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20" w:name="Xcbda0e4ef9b56314848ce21d8ca0d40ba8fec29"/>
    <w:p>
      <w:pPr>
        <w:pStyle w:val="Heading1"/>
      </w:pPr>
      <w:r>
        <w:t xml:space="preserve">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city.The Spirit of Inquiry and the Rhythm of Numbers</w:t>
      </w:r>
      <w:r>
        <w:br/>
      </w:r>
      <w:r>
        <w:t xml:space="preserve">A Reflection on the Mathematician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Motto:</w:t>
      </w:r>
      <w:r>
        <w:t xml:space="preserve">In the harmony of numbers, we find the soul of a city.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Mathematician in the Context of Brazil Rio de Janeiro</dc:title>
  <dc:creator/>
  <dc:language>en</dc:language>
  <cp:keywords/>
  <dcterms:created xsi:type="dcterms:W3CDTF">2026-07-29T22:04:10Z</dcterms:created>
  <dcterms:modified xsi:type="dcterms:W3CDTF">2026-07-29T22:04:10Z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