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7" w:name="Xa4a098bea169c4b7479e82694a9e3016d518328"/>
    <w:p>
      <w:pPr>
        <w:pStyle w:val="Heading1"/>
      </w:pPr>
      <w:r>
        <w:t xml:space="preserve">Bridging Logic and Innovation: A Reflection on the Mathematician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[Your Name]</w:t>
      </w:r>
      <w:r>
        <w:br/>
      </w:r>
      <w:r>
        <w:rPr>
          <w:bCs/>
          <w:b/>
        </w:rPr>
        <w:t xml:space="preserve">Subject:</w:t>
      </w:r>
      <w:r>
        <w:t xml:space="preserve">A Reflective Analysis of the Role and Impact of the Mathematician within the Technological Landscape of China Guangzhou</w:t>
      </w:r>
    </w:p>
    <w:p>
      <w:r>
        <w:pict>
          <v:rect style="width:0;height:1.5pt" o:hralign="center" o:hrstd="t" o:hr="t"/>
        </w:pict>
      </w:r>
    </w:p>
    <w:bookmarkStart w:id="20" w:name="X11fdd48315d1fb437f0ab42cbaba669429bae5c"/>
    <w:p>
      <w:pPr>
        <w:pStyle w:val="Heading2"/>
      </w:pPr>
      <w:r>
        <w:t xml:space="preserve">I. Introduction: The Intersection of Abstract Thought and Concrete Progress</w:t>
      </w:r>
    </w:p>
    <w:p>
      <w:pPr>
        <w:pStyle w:val="FirstParagraph"/>
      </w:pPr>
      <w:r>
        <w:t xml:space="preserve">In the grand tapestry of human intellectual achievement, few disciplines offer as pure a form of reasoning as mathematics. It is often described as the language of the universe, existing independently of time and culture. However, when this abstract discipline intersects with specific geopolitical and economic hubs, it transforms into a tangible force for societal change. This reflection paper seeks to explore that intersection through the lens of the</w:t>
      </w:r>
      <w:r>
        <w:t xml:space="preserve"> </w:t>
      </w:r>
      <w:r>
        <w:rPr>
          <w:bCs/>
          <w:b/>
        </w:rPr>
        <w:t xml:space="preserve">Mathematician</w:t>
      </w:r>
      <w:r>
        <w:t xml:space="preserve">, situated specifically within</w:t>
      </w:r>
      <w:r>
        <w:t xml:space="preserve"> </w:t>
      </w:r>
      <w:r>
        <w:rPr>
          <w:bCs/>
          <w:b/>
        </w:rPr>
        <w:t xml:space="preserve">China Guangzhou</w:t>
      </w:r>
      <w:r>
        <w:t xml:space="preserve">. By examining the unique ecosystem of one of China’s most dynamic cities, we can understand how theoretical rigor drives practical innovation.</w:t>
      </w:r>
    </w:p>
    <w:p>
      <w:pPr>
        <w:pStyle w:val="BodyText"/>
      </w:pPr>
      <w:r>
        <w:t xml:space="preserve">China Guangzhou, a city with a history spanning over two millennia, stands today as a pivotal node in the global technology and manufacturing sectors. It is not merely an industrial center but a crucible where tradition meets futuristic ambition. Within this vibrant context, the role of the</w:t>
      </w:r>
      <w:r>
        <w:t xml:space="preserve"> </w:t>
      </w:r>
      <w:r>
        <w:rPr>
          <w:bCs/>
          <w:b/>
        </w:rPr>
        <w:t xml:space="preserve">Mathematician</w:t>
      </w:r>
      <w:r>
        <w:t xml:space="preserve"> </w:t>
      </w:r>
      <w:r>
        <w:t xml:space="preserve">is evolving from that of an isolated academic into a central architect of digital infrastructure, artificial intelligence algorithms, and logistical optimization systems.</w:t>
      </w:r>
    </w:p>
    <w:bookmarkEnd w:id="20"/>
    <w:bookmarkStart w:id="21" w:name="Xaa7ee2bf28e9724f49ad1cee605649914d99ed4"/>
    <w:p>
      <w:pPr>
        <w:pStyle w:val="Heading2"/>
      </w:pPr>
      <w:r>
        <w:t xml:space="preserve">II. The Mathematician: From Ivory Tower to Industrial Engine</w:t>
      </w:r>
    </w:p>
    <w:p>
      <w:pPr>
        <w:pStyle w:val="FirstParagraph"/>
      </w:pPr>
      <w:r>
        <w:t xml:space="preserve">To reflect on the</w:t>
      </w:r>
      <w:r>
        <w:t xml:space="preserve"> </w:t>
      </w:r>
      <w:r>
        <w:rPr>
          <w:bCs/>
          <w:b/>
        </w:rPr>
        <w:t xml:space="preserve">Mathematician</w:t>
      </w:r>
      <w:r>
        <w:t xml:space="preserve">, one must first dismantle the stereotypical image of the scholar buried in books, disconnected from reality. In modern contexts, particularly in rapidly developing tech ecosystems, mathematics is applied science at its core. The mathematician is no longer just proving theorems; they are coding algorithms that optimize supply chains, designing cryptographic protocols for secure digital transactions, and modeling complex biological systems for medical research.</w:t>
      </w:r>
    </w:p>
    <w:p>
      <w:pPr>
        <w:pStyle w:val="BodyText"/>
      </w:pPr>
      <w:r>
        <w:t xml:space="preserve">The identity of the</w:t>
      </w:r>
      <w:r>
        <w:t xml:space="preserve"> </w:t>
      </w:r>
      <w:r>
        <w:rPr>
          <w:bCs/>
          <w:b/>
        </w:rPr>
        <w:t xml:space="preserve">Mathematician</w:t>
      </w:r>
      <w:r>
        <w:t xml:space="preserve"> </w:t>
      </w:r>
      <w:r>
        <w:t xml:space="preserve">in the 21st century is defined by adaptability. They must possess deep theoretical knowledge while remaining fluent in computer science, data analysis, and domain-specific applications such as finance or engineering. This hybrid skill set is increasingly vital because pure theory alone rarely solves real-world problems without implementation strategies. The mathematician acts as a translator between the abstract logic of numbers and the chaotic reality of human needs.</w:t>
      </w:r>
    </w:p>
    <w:bookmarkEnd w:id="21"/>
    <w:bookmarkStart w:id="22" w:name="X358620e36a2a5df4bd8df761041a9f4afa62c3d"/>
    <w:p>
      <w:pPr>
        <w:pStyle w:val="Heading2"/>
      </w:pPr>
      <w:r>
        <w:t xml:space="preserve">III. The Context: Why China Guangzhou Matters</w:t>
      </w:r>
    </w:p>
    <w:p>
      <w:pPr>
        <w:pStyle w:val="FirstParagraph"/>
      </w:pPr>
      <w:r>
        <w:t xml:space="preserve">The choice of</w:t>
      </w:r>
      <w:r>
        <w:t xml:space="preserve"> </w:t>
      </w:r>
      <w:r>
        <w:rPr>
          <w:bCs/>
          <w:b/>
        </w:rPr>
        <w:t xml:space="preserve">China Guangzhou</w:t>
      </w:r>
      <w:r>
        <w:t xml:space="preserve"> </w:t>
      </w:r>
      <w:r>
        <w:t xml:space="preserve">as the setting for this reflection is deliberate and significant. As a Tier-1 city in Southern China,</w:t>
      </w:r>
      <w:r>
        <w:t xml:space="preserve"> </w:t>
      </w:r>
      <w:r>
        <w:rPr>
          <w:bCs/>
          <w:b/>
        </w:rPr>
        <w:t xml:space="preserve">China Guangzhou</w:t>
      </w:r>
      <w:r>
        <w:t xml:space="preserve">serves as a gateway to the Pearl River Delta, one of the most economically productive regions in Asia. Known globally for its Canton Fair,</w:t>
      </w:r>
      <w:r>
        <w:t xml:space="preserve"> </w:t>
      </w:r>
      <w:r>
        <w:rPr>
          <w:bCs/>
          <w:b/>
        </w:rPr>
        <w:t xml:space="preserve">China Guangzhou</w:t>
      </w:r>
      <w:r>
        <w:t xml:space="preserve">has long been a hub for trade and commerce. However, in recent years, it has aggressively pivoted toward becoming a leader in information technology and advanced manufacturing.</w:t>
      </w:r>
    </w:p>
    <w:p>
      <w:pPr>
        <w:pStyle w:val="BodyText"/>
      </w:pPr>
      <w:r>
        <w:rPr>
          <w:bCs/>
          <w:b/>
        </w:rPr>
        <w:t xml:space="preserve">China Guangzhou</w:t>
      </w:r>
      <w:r>
        <w:t xml:space="preserve">s infrastructure supports this transition. The city boasts world-class research institutes, numerous universities with strong STEM programs, and a thriving startup scene. It is home to major tech giants and innovative SMEs (Small and Medium-sized Enterprises) that rely heavily on data-driven decision-making. In such an environment, the demand for mathematical expertise is not just high; it is critical for survival in a competitive market.</w:t>
      </w:r>
    </w:p>
    <w:bookmarkEnd w:id="22"/>
    <w:bookmarkStart w:id="23" w:name="Xd6944f556823d2fc80796ae58909690a910fcaf"/>
    <w:p>
      <w:pPr>
        <w:pStyle w:val="Heading2"/>
      </w:pPr>
      <w:r>
        <w:t xml:space="preserve">IV. The Synergy: Mathematizing the Pulse of Guangzhou</w:t>
      </w:r>
    </w:p>
    <w:p>
      <w:pPr>
        <w:pStyle w:val="FirstParagraph"/>
      </w:pPr>
      <w:r>
        <w:t xml:space="preserve">The synergy between the</w:t>
      </w:r>
      <w:r>
        <w:t xml:space="preserve"> </w:t>
      </w:r>
      <w:r>
        <w:rPr>
          <w:bCs/>
          <w:b/>
        </w:rPr>
        <w:t xml:space="preserve">Mathematician</w:t>
      </w:r>
      <w:r>
        <w:t xml:space="preserve">and</w:t>
      </w:r>
      <w:r>
        <w:t xml:space="preserve"> </w:t>
      </w:r>
      <w:r>
        <w:rPr>
          <w:bCs/>
          <w:b/>
        </w:rPr>
        <w:t xml:space="preserve">China Guangzhou</w:t>
      </w:r>
      <w:r>
        <w:t xml:space="preserve">s economic structure is profound. Consider the logistics sector, which forms the backbone of</w:t>
      </w:r>
    </w:p>
    <w:p>
      <w:pPr>
        <w:pStyle w:val="BodyText"/>
      </w:pPr>
      <w:r>
        <w:t xml:space="preserve">China Guangzhou’s trade dominance. The movement of goods through ports like Nansha and across extensive rail networks requires sophisticated optimization models. Here, mathematicians apply graph theory and linear programming to minimize costs and maximize efficiency. Without these mathematical interventions, the sheer scale of commerce in</w:t>
      </w:r>
      <w:r>
        <w:t xml:space="preserve"> </w:t>
      </w:r>
      <w:r>
        <w:rPr>
          <w:bCs/>
          <w:b/>
        </w:rPr>
        <w:t xml:space="preserve">China Guangzhou</w:t>
      </w:r>
      <w:r>
        <w:t xml:space="preserve">would grind to a halt.</w:t>
      </w:r>
    </w:p>
    <w:p>
      <w:pPr>
        <w:pStyle w:val="BodyText"/>
      </w:pPr>
      <w:r>
        <w:t xml:space="preserve">Furthermore, the rise of smart city initiatives in</w:t>
      </w:r>
      <w:r>
        <w:t xml:space="preserve"> </w:t>
      </w:r>
      <w:r>
        <w:rPr>
          <w:bCs/>
          <w:b/>
        </w:rPr>
        <w:t xml:space="preserve">China Guangzhou</w:t>
      </w:r>
      <w:r>
        <w:t xml:space="preserve">presents another domain where mathematics shines. Traffic management systems, energy grid optimizations, and public safety algorithms all rely on stochastic processes and differential equations. The</w:t>
      </w:r>
      <w:r>
        <w:t xml:space="preserve"> </w:t>
      </w:r>
      <w:r>
        <w:rPr>
          <w:bCs/>
          <w:b/>
        </w:rPr>
        <w:t xml:space="preserve">Mathematician</w:t>
      </w:r>
      <w:r>
        <w:t xml:space="preserve">contributes to the creation of a "smart" urban environment where resources are allocated dynamically based on real-time data analysis.</w:t>
      </w:r>
    </w:p>
    <w:p>
      <w:pPr>
        <w:pStyle w:val="BodyText"/>
      </w:pPr>
      <w:r>
        <w:t xml:space="preserve">In the financial sector, which is also significant in</w:t>
      </w:r>
      <w:r>
        <w:t xml:space="preserve"> </w:t>
      </w:r>
      <w:r>
        <w:rPr>
          <w:bCs/>
          <w:b/>
        </w:rPr>
        <w:t xml:space="preserve">China Guangzhou</w:t>
      </w:r>
      <w:r>
        <w:t xml:space="preserve">, quantitative analysts—often trained as mathematicians or physicists—develop models for risk assessment and algorithmic trading. These professionals ensure that the financial markets in</w:t>
      </w:r>
      <w:r>
        <w:t xml:space="preserve"> </w:t>
      </w:r>
      <w:r>
        <w:rPr>
          <w:bCs/>
          <w:b/>
        </w:rPr>
        <w:t xml:space="preserve">China Guangzhou</w:t>
      </w:r>
      <w:r>
        <w:t xml:space="preserve">remain stable and responsive to global fluctuations, leveraging complex statistical methods to predict trends.</w:t>
      </w:r>
    </w:p>
    <w:bookmarkEnd w:id="23"/>
    <w:bookmarkStart w:id="24" w:name="v.-cultural-and-educational-dimensions"/>
    <w:p>
      <w:pPr>
        <w:pStyle w:val="Heading2"/>
      </w:pPr>
      <w:r>
        <w:t xml:space="preserve">V. Cultural and Educational Dimensions</w:t>
      </w:r>
    </w:p>
    <w:p>
      <w:pPr>
        <w:pStyle w:val="FirstParagraph"/>
      </w:pPr>
      <w:r>
        <w:t xml:space="preserve">The presence of the</w:t>
      </w:r>
      <w:r>
        <w:t xml:space="preserve"> </w:t>
      </w:r>
      <w:r>
        <w:rPr>
          <w:bCs/>
          <w:b/>
        </w:rPr>
        <w:t xml:space="preserve">Mathematician</w:t>
      </w:r>
      <w:r>
        <w:t xml:space="preserve">in</w:t>
      </w:r>
      <w:r>
        <w:t xml:space="preserve"> </w:t>
      </w:r>
      <w:r>
        <w:rPr>
          <w:bCs/>
          <w:b/>
        </w:rPr>
        <w:t xml:space="preserve">China Guangzhou</w:t>
      </w:r>
      <w:r>
        <w:t xml:space="preserve">s society also highlights broader cultural shifts. Education in China places a strong emphasis on science, technology, engineering, and mathematics (STEM). In</w:t>
      </w:r>
      <w:r>
        <w:t xml:space="preserve"> </w:t>
      </w:r>
      <w:r>
        <w:rPr>
          <w:bCs/>
          <w:b/>
        </w:rPr>
        <w:t xml:space="preserve">China Guangzhou</w:t>
      </w:r>
      <w:r>
        <w:rPr>
          <w:iCs/>
          <w:i/>
        </w:rPr>
        <w:t xml:space="preserve">,</w:t>
      </w:r>
      <w:r>
        <w:t xml:space="preserve"> </w:t>
      </w:r>
      <w:r>
        <w:t xml:space="preserve">this cultural value is reinforced by government policies that encourage innovation and technological self-reliance. Universities in the city are producing a new generation of mathematicians who are not only theoretically sound but also eager to engage with industry partners.</w:t>
      </w:r>
    </w:p>
    <w:p>
      <w:pPr>
        <w:pStyle w:val="BodyText"/>
      </w:pPr>
      <w:r>
        <w:t xml:space="preserve">This educational ecosystem fosters a collaborative spirit. The barrier between academia and industry is blurring, allowing</w:t>
      </w:r>
      <w:r>
        <w:t xml:space="preserve"> </w:t>
      </w:r>
      <w:r>
        <w:rPr>
          <w:bCs/>
          <w:b/>
        </w:rPr>
        <w:t xml:space="preserve">Mathematician</w:t>
      </w:r>
      <w:r>
        <w:t xml:space="preserve">s to apply their skills directly to local challenges in</w:t>
      </w:r>
      <w:r>
        <w:t xml:space="preserve"> </w:t>
      </w:r>
      <w:r>
        <w:rPr>
          <w:bCs/>
          <w:b/>
        </w:rPr>
        <w:t xml:space="preserve">China Guangzhou</w:t>
      </w:r>
    </w:p>
    <w:p>
      <w:pPr>
        <w:pStyle w:val="BodyText"/>
      </w:pPr>
      <w:r>
        <w:t xml:space="preserve">. This practical application enriches the mathematical discourse itself, as real-world problems often inspire new theoretical questions.</w:t>
      </w:r>
    </w:p>
    <w:bookmarkEnd w:id="24"/>
    <w:bookmarkStart w:id="25" w:name="vi.-challenges-and-future-outlook"/>
    <w:p>
      <w:pPr>
        <w:pStyle w:val="Heading2"/>
      </w:pPr>
      <w:r>
        <w:t xml:space="preserve">VI. Challenges and Future Outlook</w:t>
      </w:r>
    </w:p>
    <w:p>
      <w:pPr>
        <w:pStyle w:val="FirstParagraph"/>
      </w:pPr>
      <w:r>
        <w:t xml:space="preserve">China Guangzhou</w:t>
      </w:r>
      <w:r>
        <w:t xml:space="preserve">must continue to invest in basic research rather than just applied development. The</w:t>
      </w:r>
      <w:r>
        <w:t xml:space="preserve"> </w:t>
      </w:r>
      <w:r>
        <w:rPr>
          <w:bCs/>
          <w:b/>
        </w:rPr>
        <w:t xml:space="preserve">Mathematician</w:t>
      </w:r>
      <w:r>
        <w:t xml:space="preserve">needs the freedom to explore fundamental questions that may not have immediate commercial applications but could lead to paradigm-shifting breakthroughs in the future.</w:t>
      </w:r>
    </w:p>
    <w:p>
      <w:pPr>
        <w:pStyle w:val="BodyText"/>
      </w:pPr>
      <w:r>
        <w:t xml:space="preserve">Mathematician</w:t>
      </w:r>
      <w:r>
        <w:t xml:space="preserve">in</w:t>
      </w:r>
      <w:r>
        <w:t xml:space="preserve"> </w:t>
      </w:r>
      <w:r>
        <w:rPr>
          <w:bCs/>
          <w:b/>
        </w:rPr>
        <w:t xml:space="preserve">China Guangzhou</w:t>
      </w:r>
      <w:r>
        <w:t xml:space="preserve">, therefore, includes a component of ethical stewardship.</w:t>
      </w:r>
    </w:p>
    <w:bookmarkEnd w:id="25"/>
    <w:bookmarkStart w:id="26" w:name="vii.-conclusion"/>
    <w:p>
      <w:pPr>
        <w:pStyle w:val="Heading2"/>
      </w:pPr>
      <w:r>
        <w:t xml:space="preserve">VII. Conclusion</w:t>
      </w:r>
    </w:p>
    <w:p>
      <w:pPr>
        <w:pStyle w:val="FirstParagraph"/>
      </w:pPr>
      <w:r>
        <w:t xml:space="preserve">In conclusion, the reflection on the</w:t>
      </w:r>
      <w:r>
        <w:t xml:space="preserve"> </w:t>
      </w:r>
      <w:r>
        <w:rPr>
          <w:bCs/>
          <w:b/>
        </w:rPr>
        <w:t xml:space="preserve">Mathematician</w:t>
      </w:r>
      <w:r>
        <w:t xml:space="preserve">window into a broader narrative about modernization and intellectual capital in</w:t>
      </w:r>
      <w:r>
        <w:t xml:space="preserve"> </w:t>
      </w:r>
      <w:r>
        <w:rPr>
          <w:bCs/>
          <w:b/>
        </w:rPr>
        <w:t xml:space="preserve">China Guangzhou</w:t>
      </w:r>
    </w:p>
    <w:p>
      <w:pPr>
        <w:pStyle w:val="BodyText"/>
      </w:pPr>
      <w:r>
        <w:t xml:space="preserve">. The mathematician is no longer an observer of the world but an active participant in shaping its future. Through their work, they bridge the gap between abstract logic and concrete reality, driving innovation in logistics, finance, smart cities, and beyond.</w:t>
      </w:r>
    </w:p>
    <w:p>
      <w:pPr>
        <w:pStyle w:val="BodyText"/>
      </w:pPr>
      <w:r>
        <w:rPr>
          <w:bCs/>
          <w:b/>
        </w:rPr>
        <w:t xml:space="preserve">China Guangzhou</w:t>
      </w:r>
      <w:r>
        <w:t xml:space="preserve">, with its unique blend of historical significance and forward-looking ambition, provides an ideal stage for this transformation. As the city continues to evolve into a global tech hub, the role of the mathematician will only grow in importance. Their ability to find order in chaos, patterns in noise, and solutions in complexity makes them indispensable assets.</w:t>
      </w:r>
    </w:p>
    <w:p>
      <w:pPr>
        <w:pStyle w:val="BodyText"/>
      </w:pPr>
      <w:r>
        <w:t xml:space="preserve">Mathematician</w:t>
      </w:r>
      <w:r>
        <w:t xml:space="preserve">in</w:t>
      </w:r>
      <w:r>
        <w:t xml:space="preserve"> </w:t>
      </w:r>
      <w:r>
        <w:rPr>
          <w:bCs/>
          <w:b/>
        </w:rPr>
        <w:t xml:space="preserve">China Guangzhou</w:t>
      </w:r>
      <w:r>
        <w:t xml:space="preserve">s requires recognizing that mathematics is not just a subject of study but a vital tool for progress. It is through this lens that we can appreciate the profound impact of rational thought on the physical world, confirming that in the heart of</w:t>
      </w:r>
      <w:r>
        <w:t xml:space="preserve"> </w:t>
      </w:r>
      <w:r>
        <w:rPr>
          <w:bCs/>
          <w:b/>
        </w:rPr>
        <w:t xml:space="preserve">China Guangzhou</w:t>
      </w:r>
    </w:p>
    <w:p>
      <w:pPr>
        <w:pStyle w:val="BodyText"/>
      </w:pPr>
      <w:r>
        <w:t xml:space="preserve">, numbers are indeed speaking louder than words.</w:t>
      </w:r>
    </w:p>
    <w:p>
      <w:r>
        <w:pict>
          <v:rect style="width:0;height:1.5pt" o:hralign="center" o:hrstd="t" o:hr="t"/>
        </w:pict>
      </w:r>
    </w:p>
    <w:p>
      <w:pPr>
        <w:pStyle w:val="FirstParagraph"/>
      </w:pPr>
      <w:r>
        <w:rPr>
          <w:iCs/>
          <w:i/>
        </w:rPr>
        <w:t xml:space="preserve">This document serves as a comprehensive reflection paper addressing the critical aspects of the Mathematician, China Guangzhou, and their interrelated dynamics in contemporary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Context of China Guangzhou</dc:title>
  <dc:creator/>
  <dc:language>en</dc:language>
  <cp:keywords/>
  <dcterms:created xsi:type="dcterms:W3CDTF">2026-07-29T22:04:16Z</dcterms:created>
  <dcterms:modified xsi:type="dcterms:W3CDTF">2026-07-29T22:04:16Z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