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Iran,</w:t>
      </w:r>
      <w:r>
        <w:t xml:space="preserve"> </w:t>
      </w:r>
      <w:r>
        <w:t xml:space="preserve">Tehran</w:t>
      </w:r>
    </w:p>
    <w:bookmarkStart w:id="25" w:name="Xb3b7afc1fd72f63827ad1363b159f89025dd191"/>
    <w:p>
      <w:pPr>
        <w:pStyle w:val="Heading1"/>
      </w:pPr>
      <w:r>
        <w:t xml:space="preserve">The Geometric Soul of the East:</w:t>
      </w:r>
      <w:r>
        <w:br/>
      </w:r>
      <w:r>
        <w:t xml:space="preserve">A Reflection on the Mathematician in Iran, Tehran</w:t>
      </w:r>
    </w:p>
    <w:p>
      <w:pPr>
        <w:pStyle w:val="FirstParagraph"/>
      </w:pPr>
      <w:r>
        <w:t xml:space="preserve">To stand in</w:t>
      </w:r>
      <w:r>
        <w:t xml:space="preserve"> </w:t>
      </w:r>
      <w:r>
        <w:rPr>
          <w:bCs/>
          <w:b/>
        </w:rPr>
        <w:t xml:space="preserve">Tehran</w:t>
      </w:r>
      <w:r>
        <w:t xml:space="preserve">, particularly amidst the bustling yet contemplative atmosphere of its university districts or within the quiet courtyards of its historic mosques, is to step into a landscape deeply intertwined with intellectual history. For many visitors and locals alike, the city appears as a modern metropolis defined by traffic, urban development, and political complexity. However, beneath this contemporary veneer lies a profound cultural substrate rooted in centuries of scientific inquiry. Central to this heritage is the figure of the</w:t>
      </w:r>
      <w:r>
        <w:t xml:space="preserve"> </w:t>
      </w:r>
      <w:r>
        <w:rPr>
          <w:bCs/>
          <w:b/>
        </w:rPr>
        <w:t xml:space="preserve">Mathematician</w:t>
      </w:r>
      <w:r>
        <w:t xml:space="preserve">. This reflection paper seeks to explore how the legacy of mathematics shapes the identity of Iran and specifically influences the intellectual climate of its capital, Tehran. It is an examination not merely of numbers and equations, but of how mathematical thought has served as a vessel for preserving culture, facilitating trade, inspiring art, and fostering a unique worldview in one of the Middle East’s oldest urban centers.</w:t>
      </w:r>
    </w:p>
    <w:bookmarkStart w:id="20" w:name="X5a0f20a54e66bd6750722cbdf0036d98521aa03"/>
    <w:p>
      <w:pPr>
        <w:pStyle w:val="Heading2"/>
      </w:pPr>
      <w:r>
        <w:t xml:space="preserve">The Historical Foundation: From Persia to the World</w:t>
      </w:r>
    </w:p>
    <w:p>
      <w:pPr>
        <w:pStyle w:val="FirstParagraph"/>
      </w:pPr>
      <w:r>
        <w:t xml:space="preserve">The story begins long before the establishment of modern Tehran. During the Islamic Golden Age (roughly 8th to 14th centuries), Iran was not merely a part of a larger empire; it was often its intellectual engine. Cities like Isfahan, Shiraz, and Maragheh were global hubs for science. It was here that</w:t>
      </w:r>
      <w:r>
        <w:t xml:space="preserve"> </w:t>
      </w:r>
      <w:r>
        <w:rPr>
          <w:bCs/>
          <w:b/>
        </w:rPr>
        <w:t xml:space="preserve">Mathematician</w:t>
      </w:r>
      <w:r>
        <w:t xml:space="preserve"> </w:t>
      </w:r>
      <w:r>
        <w:t xml:space="preserve">figures such as Omar Khayyam, Al-Karaji, and Nasir al-Din al-Tusi made foundational contributions to algebra, trigonometry, and geometry. Khayyam’s work on cubic equations predates similar developments in Europe by centuries. Tusi’s innovations in spherical trigonometry were crucial for astronomical calculations that guided both religious practices—such as determining prayer times—and navigation.</w:t>
      </w:r>
    </w:p>
    <w:p>
      <w:pPr>
        <w:pStyle w:val="BodyText"/>
      </w:pPr>
      <w:r>
        <w:t xml:space="preserve">This historical context is vital when reflecting on</w:t>
      </w:r>
      <w:r>
        <w:t xml:space="preserve"> </w:t>
      </w:r>
      <w:r>
        <w:rPr>
          <w:bCs/>
          <w:b/>
        </w:rPr>
        <w:t xml:space="preserve">Iran</w:t>
      </w:r>
      <w:r>
        <w:t xml:space="preserve"> </w:t>
      </w:r>
      <w:r>
        <w:t xml:space="preserve">today. The pride associated with this intellectual lineage is palpable among the Iranian people. It provides a narrative of resilience and brilliance that counters modern geopolitical stereotypes. When we speak of the</w:t>
      </w:r>
      <w:r>
        <w:t xml:space="preserve"> </w:t>
      </w:r>
      <w:r>
        <w:rPr>
          <w:bCs/>
          <w:b/>
        </w:rPr>
        <w:t xml:space="preserve">Mathematician</w:t>
      </w:r>
      <w:r>
        <w:t xml:space="preserve">, we are speaking of ancestors who believed that understanding the universe through logic and proof was a form of spiritual devotion. This synthesis of faith, philosophy, and rigorous calculation is a hallmark of Iranian intellectual history.</w:t>
      </w:r>
    </w:p>
    <w:bookmarkEnd w:id="20"/>
    <w:bookmarkStart w:id="23" w:name="tehran-the-modern-crucible"/>
    <w:p>
      <w:pPr>
        <w:pStyle w:val="Heading2"/>
      </w:pPr>
      <w:r>
        <w:t xml:space="preserve">Tehran: The Modern Crucible</w:t>
      </w:r>
    </w:p>
    <w:p>
      <w:pPr>
        <w:pStyle w:val="FirstParagraph"/>
      </w:pPr>
      <w:r>
        <w:t xml:space="preserve">If historic cities were the cradles of mathematical tradition,</w:t>
      </w:r>
      <w:r>
        <w:t xml:space="preserve"> </w:t>
      </w:r>
      <w:r>
        <w:rPr>
          <w:bCs/>
          <w:b/>
        </w:rPr>
        <w:t xml:space="preserve">Tehran</w:t>
      </w:r>
      <w:r>
        <w:t xml:space="preserve">, as the capital and largest city of</w:t>
      </w:r>
      <w:r>
        <w:t xml:space="preserve"> </w:t>
      </w:r>
      <w:r>
        <w:rPr>
          <w:bCs/>
          <w:b/>
        </w:rPr>
        <w:t xml:space="preserve">Iran</w:t>
      </w:r>
      <w:r>
        <w:t xml:space="preserve">, serves as its modern crucible. With a population exceeding nine million, Tehran is a dense hub of education and industry. The city is home to Shahid Beheshti University, Sharif University of Technology, and Amirkabir University, institutions that produce some of the most respected engineers and</w:t>
      </w:r>
      <w:r>
        <w:t xml:space="preserve"> </w:t>
      </w:r>
      <w:r>
        <w:rPr>
          <w:bCs/>
          <w:b/>
        </w:rPr>
        <w:t xml:space="preserve">Mathematician</w:t>
      </w:r>
      <w:r>
        <w:t xml:space="preserve">s in the region today.</w:t>
      </w:r>
    </w:p>
    <w:p>
      <w:pPr>
        <w:pStyle w:val="BodyText"/>
      </w:pPr>
      <w:r>
        <w:t xml:space="preserve">In Tehran, the influence of mathematics is visible in two distinct ways: through elite academic excellence and through practical urban application. The city’s rapid expansion has required sophisticated logistical planning, traffic management algorithms, and architectural structural analysis—all applications of advanced mathematics. Furthermore, Tehran serves as a meeting point for international scientific conferences where Iranian scholars collaborate with global peers despite sanctions and isolation. In this context, the</w:t>
      </w:r>
      <w:r>
        <w:t xml:space="preserve"> </w:t>
      </w:r>
      <w:r>
        <w:rPr>
          <w:bCs/>
          <w:b/>
        </w:rPr>
        <w:t xml:space="preserve">Mathematician</w:t>
      </w:r>
      <w:r>
        <w:t xml:space="preserve"> </w:t>
      </w:r>
      <w:r>
        <w:t xml:space="preserve">becomes a diplomat of sorts; numbers are universal languages that transcend borders. A proof written in Tehran can be understood and validated in Tokyo or Berlin, fostering connections that politics may seek to sever.</w:t>
      </w:r>
    </w:p>
    <w:bookmarkStart w:id="21" w:name="the-intersection-of-art-and-geometry"/>
    <w:p>
      <w:pPr>
        <w:pStyle w:val="Heading3"/>
      </w:pPr>
      <w:r>
        <w:t xml:space="preserve">The Intersection of Art and Geometry</w:t>
      </w:r>
    </w:p>
    <w:p>
      <w:pPr>
        <w:pStyle w:val="FirstParagraph"/>
      </w:pPr>
      <w:r>
        <w:t xml:space="preserve">No reflection on the</w:t>
      </w:r>
      <w:r>
        <w:t xml:space="preserve"> </w:t>
      </w:r>
      <w:r>
        <w:rPr>
          <w:bCs/>
          <w:b/>
        </w:rPr>
        <w:t xml:space="preserve">Mathematician</w:t>
      </w:r>
      <w:r>
        <w:t xml:space="preserve"> </w:t>
      </w:r>
      <w:r>
        <w:t xml:space="preserve">in this region is complete without addressing the aesthetic dimension. Iranian art is renowned for its intricate geometric patterns, known as Girih tiles. These are not merely decorative; they are complex tessellations that demonstrate a sophisticated understanding of symmetry and topology. In Tehran’s museums, such as the National Jewelry Museum or during visits to historic sites like Golestan Palace, one can see how mathematical precision translates into beauty.</w:t>
      </w:r>
    </w:p>
    <w:p>
      <w:pPr>
        <w:pStyle w:val="BodyText"/>
      </w:pPr>
      <w:r>
        <w:t xml:space="preserve">This aesthetic sensitivity permeates the culture of</w:t>
      </w:r>
      <w:r>
        <w:t xml:space="preserve"> </w:t>
      </w:r>
      <w:r>
        <w:rPr>
          <w:bCs/>
          <w:b/>
        </w:rPr>
        <w:t xml:space="preserve">Tehran</w:t>
      </w:r>
      <w:r>
        <w:t xml:space="preserve">. Even in modern graphic design, architecture, and calligraphy found throughout the city’s streets and buildings, there is a lingering adherence to balance and proportion. The</w:t>
      </w:r>
      <w:r>
        <w:t xml:space="preserve"> </w:t>
      </w:r>
      <w:r>
        <w:rPr>
          <w:bCs/>
          <w:b/>
        </w:rPr>
        <w:t xml:space="preserve">Mathematician</w:t>
      </w:r>
      <w:r>
        <w:t xml:space="preserve">, therefore, is not just a scientist but an artist. This duality reflects the Iranian philosophical tradition where truth (Haqq) and beauty (Jamal) are often seen as two sides of the same coin. Understanding this helps outsiders appreciate why mathematics holds such a revered status in Iranian society; it is viewed as a pathway to understanding both physical reality and divine order.</w:t>
      </w:r>
    </w:p>
    <w:bookmarkEnd w:id="21"/>
    <w:bookmarkStart w:id="22" w:name="challenges-and-resilience"/>
    <w:p>
      <w:pPr>
        <w:pStyle w:val="Heading3"/>
      </w:pPr>
      <w:r>
        <w:t xml:space="preserve">Challenges and Resilience</w:t>
      </w:r>
    </w:p>
    <w:p>
      <w:pPr>
        <w:pStyle w:val="FirstParagraph"/>
      </w:pPr>
      <w:r>
        <w:t xml:space="preserve">However, reflecting on this topic requires acknowledging current challenges. Sanctions have made access to international journals, software, and collaborative research opportunities difficult for</w:t>
      </w:r>
      <w:r>
        <w:t xml:space="preserve"> </w:t>
      </w:r>
      <w:r>
        <w:rPr>
          <w:bCs/>
          <w:b/>
        </w:rPr>
        <w:t xml:space="preserve">Mathematician</w:t>
      </w:r>
      <w:r>
        <w:t xml:space="preserve">s in</w:t>
      </w:r>
      <w:r>
        <w:t xml:space="preserve"> </w:t>
      </w:r>
      <w:r>
        <w:rPr>
          <w:bCs/>
          <w:b/>
        </w:rPr>
        <w:t xml:space="preserve">Tehran</w:t>
      </w:r>
      <w:r>
        <w:t xml:space="preserve">. Yet, the spirit of inquiry remains undimmed. Iranian students are known for their intense dedication to STEM fields. The competitive nature of university entrance exams (Konkur) highlights how deeply valued mathematical proficiency is within families and society.</w:t>
      </w:r>
    </w:p>
    <w:p>
      <w:pPr>
        <w:pStyle w:val="BodyText"/>
      </w:pPr>
      <w:r>
        <w:t xml:space="preserve">In Tehran’s cafes and universities, one often finds discussions that blend modern quantum theory with classical Persian poetry, reflecting a holistic intellectual culture. The</w:t>
      </w:r>
      <w:r>
        <w:t xml:space="preserve"> </w:t>
      </w:r>
      <w:r>
        <w:rPr>
          <w:bCs/>
          <w:b/>
        </w:rPr>
        <w:t xml:space="preserve">Mathematician</w:t>
      </w:r>
      <w:r>
        <w:t xml:space="preserve"> </w:t>
      </w:r>
      <w:r>
        <w:t xml:space="preserve">here is encouraged to be well-rounded, drawing inspiration from Hafez and Rumi while solving complex differential equations. This unique blend of emotional depth and logical rigor is a defining characteristic of the contemporary Iranian academic.</w:t>
      </w:r>
    </w:p>
    <w:bookmarkEnd w:id="22"/>
    <w:bookmarkEnd w:id="23"/>
    <w:bookmarkStart w:id="24" w:name="conclusion-a-legacy-written-in-numbers"/>
    <w:p>
      <w:pPr>
        <w:pStyle w:val="Heading2"/>
      </w:pPr>
      <w:r>
        <w:t xml:space="preserve">Conclusion: A Legacy Written in Numbers</w:t>
      </w:r>
    </w:p>
    <w:p>
      <w:pPr>
        <w:pStyle w:val="FirstParagraph"/>
      </w:pPr>
      <w:r>
        <w:t xml:space="preserve">In conclusion, the role of the</w:t>
      </w:r>
      <w:r>
        <w:t xml:space="preserve"> </w:t>
      </w:r>
      <w:r>
        <w:rPr>
          <w:bCs/>
          <w:b/>
        </w:rPr>
        <w:t xml:space="preserve">Mathematician</w:t>
      </w:r>
      <w:r>
        <w:t xml:space="preserve"> </w:t>
      </w:r>
      <w:r>
        <w:t xml:space="preserve">in</w:t>
      </w:r>
      <w:r>
        <w:t xml:space="preserve"> </w:t>
      </w:r>
      <w:r>
        <w:rPr>
          <w:bCs/>
          <w:b/>
        </w:rPr>
        <w:t xml:space="preserve">Iran</w:t>
      </w:r>
      <w:r>
        <w:t xml:space="preserve">, and specifically within its capital</w:t>
      </w:r>
      <w:r>
        <w:t xml:space="preserve"> </w:t>
      </w:r>
      <w:r>
        <w:rPr>
          <w:bCs/>
          <w:b/>
        </w:rPr>
        <w:t xml:space="preserve">Tehran</w:t>
      </w:r>
      <w:r>
        <w:t xml:space="preserve">, is multifaceted. It is a role that bridges the past and future, connecting ancient astronomical observatories with modern computational centers. It serves as a bridge between art and science, uniting geometric beauty with logical precision.</w:t>
      </w:r>
    </w:p>
    <w:p>
      <w:pPr>
        <w:pStyle w:val="BodyText"/>
      </w:pPr>
      <w:r>
        <w:t xml:space="preserve">To study this subject is to recognize that mathematics in Iran is not just an academic discipline; it is a cultural heritage. It represents a long-standing tradition of seeking clarity in chaos through the power of reason. As</w:t>
      </w:r>
      <w:r>
        <w:t xml:space="preserve"> </w:t>
      </w:r>
      <w:r>
        <w:rPr>
          <w:bCs/>
          <w:b/>
        </w:rPr>
        <w:t xml:space="preserve">Tehran</w:t>
      </w:r>
      <w:r>
        <w:t xml:space="preserve"> </w:t>
      </w:r>
      <w:r>
        <w:t xml:space="preserve">continues to evolve, grappling with modernization while holding onto its rich history, the</w:t>
      </w:r>
      <w:r>
        <w:t xml:space="preserve"> </w:t>
      </w:r>
      <w:r>
        <w:rPr>
          <w:bCs/>
          <w:b/>
        </w:rPr>
        <w:t xml:space="preserve">Mathematician</w:t>
      </w:r>
      <w:r>
        <w:t xml:space="preserve"> </w:t>
      </w:r>
      <w:r>
        <w:t xml:space="preserve">remains a steadfast figure—a guardian of truth and a builder of solutions. The legacy written by these thinkers contributes significantly to the global body of knowledge, reminding us that while languages and borders may divide humanity, the language of mathematics unites it. In every equation solved in Tehran, there is an echo from centuries ago in Isfahan or Baghdad, a testament to an enduring intellectual spirit that refuses to be silenced.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Legacy of the Mathematician in Iran, Tehran</dc:title>
  <dc:creator/>
  <cp:keywords/>
  <dcterms:created xsi:type="dcterms:W3CDTF">2026-07-30T04:27:58Z</dcterms:created>
  <dcterms:modified xsi:type="dcterms:W3CDTF">2026-07-30T04:27:58Z</dcterms:modified>
</cp:coreProperties>
</file>

<file path=docProps/custom.xml><?xml version="1.0" encoding="utf-8"?>
<Properties xmlns="http://schemas.openxmlformats.org/officeDocument/2006/custom-properties" xmlns:vt="http://schemas.openxmlformats.org/officeDocument/2006/docPropsVTypes"/>
</file>