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Humanitarian Aid Committee &amp; Global Health Partners</w:t>
      </w:r>
    </w:p>
    <w:p>
      <w:pPr>
        <w:pStyle w:val="BodyText"/>
      </w:pPr>
      <w:r>
        <w:rPr>
          <w:bCs/>
          <w:b/>
        </w:rPr>
        <w:t xml:space="preserve">From:</w:t>
      </w:r>
      <w:r>
        <w:t xml:space="preserve"> </w:t>
      </w:r>
      <w:r>
        <w:t xml:space="preserve">[Your Name/Title]</w:t>
      </w:r>
    </w:p>
    <w:p>
      <w:pPr>
        <w:pStyle w:val="BodyText"/>
      </w:pPr>
      <w:r>
        <w:br/>
      </w:r>
    </w:p>
    <w:p>
      <w:pPr>
        <w:pStyle w:val="BodyText"/>
      </w:pPr>
      <w:r>
        <w:t xml:space="preserve">  </w:t>
      </w:r>
    </w:p>
    <w:bookmarkStart w:id="25" w:name="Xc9ef98ed1be2ef4bfc58d1a07401e8d6fcea580"/>
    <w:p>
      <w:pPr>
        <w:pStyle w:val="Heading1"/>
      </w:pPr>
      <w:r>
        <w:t xml:space="preserve">A Reflection on the Critical Role of the Medical Researcher in Afghanistan Kabul</w:t>
      </w:r>
    </w:p>
    <w:p>
      <w:pPr>
        <w:pStyle w:val="FirstParagraph"/>
      </w:pPr>
      <w:r>
        <w:t xml:space="preserve">  </w:t>
      </w:r>
    </w:p>
    <w:bookmarkStart w:id="20" w:name="X4123a228212734ca45dc45ddfec33711c65da64"/>
    <w:p>
      <w:pPr>
        <w:pStyle w:val="Heading3"/>
      </w:pPr>
      <w:r>
        <w:t xml:space="preserve">Examining Evidence-Based Interventions in a Complex Humanitarian Crisis</w:t>
      </w:r>
    </w:p>
    <w:p>
      <w:pPr>
        <w:pStyle w:val="FirstParagraph"/>
      </w:pPr>
      <w:r>
        <w:t xml:space="preserve">  </w:t>
      </w:r>
    </w:p>
    <w:p>
      <w:pPr>
        <w:pStyle w:val="BodyText"/>
      </w:pPr>
      <w:r>
        <w:t xml:space="preserve">The intersection of medicine, science, and humanitarian aid presents one of the most formidable challenges in modern public health. Nowhere is this tension more palpable than within the current context of Afghanistan Kabul. As a</w:t>
      </w:r>
      <w:r>
        <w:t xml:space="preserve"> </w:t>
      </w:r>
      <w:r>
        <w:rPr>
          <w:bCs/>
          <w:b/>
        </w:rPr>
        <w:t xml:space="preserve">Medical Researcher</w:t>
      </w:r>
      <w:r>
        <w:t xml:space="preserve">, my reflections on operating within this specific geographic and socio-political landscape are shaped by a profound sense of urgency, ethical responsibility, and intellectual humility. This paper serves as an introspective analysis of the dual identity I inhabit: that of a rigorous scientist seeking empirical truth, and that of a compassionate practitioner navigating the fragile infrastructure of Afghanistan Kabul. To be effective here requires more than clinical knowledge; it demands an adaptive approach to</w:t>
      </w:r>
      <w:r>
        <w:t xml:space="preserve"> </w:t>
      </w:r>
      <w:r>
        <w:rPr>
          <w:bCs/>
          <w:b/>
        </w:rPr>
        <w:t xml:space="preserve">Medical Researcher</w:t>
      </w:r>
      <w:r>
        <w:t xml:space="preserve"> </w:t>
      </w:r>
      <w:r>
        <w:t xml:space="preserve">methodologies tailored to the unique epidemiological and cultural realities of</w:t>
      </w:r>
      <w:r>
        <w:t xml:space="preserve"> </w:t>
      </w:r>
      <w:r>
        <w:rPr>
          <w:bCs/>
          <w:b/>
        </w:rPr>
        <w:t xml:space="preserve">Afghanistan Kabul</w:t>
      </w:r>
      <w:r>
        <w:t xml:space="preserve">.</w:t>
      </w:r>
    </w:p>
    <w:p>
      <w:pPr>
        <w:pStyle w:val="BodyText"/>
      </w:pPr>
      <w:r>
        <w:t xml:space="preserve">  </w:t>
      </w:r>
    </w:p>
    <w:bookmarkEnd w:id="20"/>
    <w:bookmarkStart w:id="21" w:name="X890026146a0ecd39782f0d9c9755dcb5da30b55"/>
    <w:p>
      <w:pPr>
        <w:pStyle w:val="Heading3"/>
      </w:pPr>
      <w:r>
        <w:t xml:space="preserve">The Imperative for Context-Specific Data in Afghanistan Kabul</w:t>
      </w:r>
    </w:p>
    <w:p>
      <w:pPr>
        <w:pStyle w:val="FirstParagraph"/>
      </w:pPr>
      <w:r>
        <w:t xml:space="preserve">  </w:t>
      </w:r>
    </w:p>
    <w:p>
      <w:pPr>
        <w:pStyle w:val="BodyText"/>
      </w:pPr>
      <w:r>
        <w:t xml:space="preserve">Traditional medical frameworks often rely on data from stable, industrialized nations. However, applying these generic models to the health systems of</w:t>
      </w:r>
      <w:r>
        <w:t xml:space="preserve"> </w:t>
      </w:r>
      <w:r>
        <w:rPr>
          <w:bCs/>
          <w:b/>
        </w:rPr>
        <w:t xml:space="preserve">Afghanistan Kabul</w:t>
      </w:r>
      <w:r>
        <w:t xml:space="preserve"> </w:t>
      </w:r>
      <w:r>
        <w:t xml:space="preserve">is not only ineffective but potentially dangerous. As a</w:t>
      </w:r>
      <w:r>
        <w:t xml:space="preserve"> </w:t>
      </w:r>
      <w:r>
        <w:rPr>
          <w:bCs/>
          <w:b/>
        </w:rPr>
        <w:t xml:space="preserve">Medical Researcher</w:t>
      </w:r>
      <w:r>
        <w:t xml:space="preserve">, I have found that the primary obstacle is not merely the lack of resources, but the severe deficit in localized, high-quality data. The disease burden in</w:t>
      </w:r>
      <w:r>
        <w:t xml:space="preserve"> </w:t>
      </w:r>
      <w:r>
        <w:rPr>
          <w:bCs/>
          <w:b/>
        </w:rPr>
        <w:t xml:space="preserve">Afghanistan Kabul</w:t>
      </w:r>
      <w:r>
        <w:t xml:space="preserve"> </w:t>
      </w:r>
      <w:r>
        <w:t xml:space="preserve">is multifaceted, characterized by a "triple threat" of infectious diseases (such as polio and measles), a rising tide of non-communicable diseases (like diabetes and hypertension), and the lingering scars of decades of conflict-related trauma.</w:t>
      </w:r>
    </w:p>
    <w:p>
      <w:pPr>
        <w:pStyle w:val="BodyText"/>
      </w:pPr>
      <w:r>
        <w:t xml:space="preserve">  </w:t>
      </w:r>
    </w:p>
    <w:p>
      <w:pPr>
        <w:pStyle w:val="BodyText"/>
      </w:pPr>
      <w:r>
        <w:t xml:space="preserve">Reflecting on my work, I realize that the role of the</w:t>
      </w:r>
      <w:r>
        <w:t xml:space="preserve"> </w:t>
      </w:r>
      <w:r>
        <w:rPr>
          <w:bCs/>
          <w:b/>
        </w:rPr>
        <w:t xml:space="preserve">Medical Researcher</w:t>
      </w:r>
      <w:r>
        <w:t xml:space="preserve"> </w:t>
      </w:r>
      <w:r>
        <w:t xml:space="preserve">here is to act as a cartographer in uncharted territory. We must map not just the prevalence of pathogens, but also the barriers to access. In</w:t>
      </w:r>
      <w:r>
        <w:t xml:space="preserve"> </w:t>
      </w:r>
      <w:r>
        <w:rPr>
          <w:bCs/>
          <w:b/>
        </w:rPr>
        <w:t xml:space="preserve">Afghanistan Kabul</w:t>
      </w:r>
      <w:r>
        <w:t xml:space="preserve">, cultural norms regarding gender and healthcare access dictate health outcomes more than biological factors alone often do. Therefore, my research cannot be purely quantitative; it must include qualitative ethnographic elements to understand why communities reject or accept interventions. The data collected in</w:t>
      </w:r>
      <w:r>
        <w:t xml:space="preserve"> </w:t>
      </w:r>
      <w:r>
        <w:rPr>
          <w:bCs/>
          <w:b/>
        </w:rPr>
        <w:t xml:space="preserve">Afghanistan Kabul</w:t>
      </w:r>
      <w:r>
        <w:t xml:space="preserve"> </w:t>
      </w:r>
      <w:r>
        <w:t xml:space="preserve">is not just numbers; it is a narrative of survival that guides resource allocation for the entire region.</w:t>
      </w:r>
    </w:p>
    <w:p>
      <w:pPr>
        <w:pStyle w:val="BodyText"/>
      </w:pPr>
      <w:r>
        <w:t xml:space="preserve">  </w:t>
      </w:r>
    </w:p>
    <w:bookmarkEnd w:id="21"/>
    <w:bookmarkStart w:id="22" w:name="X3c4effe6bd2a3acc624bb1aac03bc7eca5cb13a"/>
    <w:p>
      <w:pPr>
        <w:pStyle w:val="Heading3"/>
      </w:pPr>
      <w:r>
        <w:t xml:space="preserve">Navigating Ethics and Trust in Afghanistan Kabul</w:t>
      </w:r>
    </w:p>
    <w:p>
      <w:pPr>
        <w:pStyle w:val="FirstParagraph"/>
      </w:pPr>
      <w:r>
        <w:t xml:space="preserve">  </w:t>
      </w:r>
    </w:p>
    <w:p>
      <w:pPr>
        <w:pStyle w:val="BodyText"/>
      </w:pPr>
      <w:r>
        <w:t xml:space="preserve">The ethical landscape of conducting research in a post-conflict zone is labyrinthine. As a</w:t>
      </w:r>
      <w:r>
        <w:t xml:space="preserve"> </w:t>
      </w:r>
      <w:r>
        <w:rPr>
          <w:bCs/>
          <w:b/>
        </w:rPr>
        <w:t xml:space="preserve">Medical Researcher</w:t>
      </w:r>
      <w:r>
        <w:t xml:space="preserve">, I am constantly grappling with the principles of beneficence and non-maleficence. In</w:t>
      </w:r>
      <w:r>
        <w:t xml:space="preserve"> </w:t>
      </w:r>
      <w:r>
        <w:rPr>
          <w:bCs/>
          <w:b/>
        </w:rPr>
        <w:t xml:space="preserve">Afghanistan Kabul</w:t>
      </w:r>
      <w:r>
        <w:t xml:space="preserve">, where trust in external entities has been eroded by years of geopolitical instability, consent cannot be assumed; it must be cultivated. The process of informed consent is not a mere signature on a form; it is an ongoing dialogue that respects the autonomy and dignity of participants within the conservative social fabric of</w:t>
      </w:r>
      <w:r>
        <w:t xml:space="preserve"> </w:t>
      </w:r>
      <w:r>
        <w:rPr>
          <w:bCs/>
          <w:b/>
        </w:rPr>
        <w:t xml:space="preserve">Afghanistan Kabul</w:t>
      </w:r>
      <w:r>
        <w:t xml:space="preserve">.</w:t>
      </w:r>
    </w:p>
    <w:p>
      <w:pPr>
        <w:pStyle w:val="BodyText"/>
      </w:pPr>
      <w:r>
        <w:t xml:space="preserve">  </w:t>
      </w:r>
    </w:p>
    <w:p>
      <w:pPr>
        <w:pStyle w:val="BodyText"/>
      </w:pPr>
      <w:r>
        <w:t xml:space="preserve">I have observed that Western medical paradigms often prioritize individual patient outcomes, whereas communities in</w:t>
      </w:r>
      <w:r>
        <w:t xml:space="preserve"> </w:t>
      </w:r>
      <w:r>
        <w:rPr>
          <w:bCs/>
          <w:b/>
        </w:rPr>
        <w:t xml:space="preserve">Afghanistan Kabul</w:t>
      </w:r>
      <w:r>
        <w:t xml:space="preserve"> </w:t>
      </w:r>
      <w:r>
        <w:t xml:space="preserve">often view health through a collective lens. The family unit and community elders play pivotal roles in health decisions. Consequently, the modern medical researcher must adapt their methodology to engage with these community structures. This adaptation is not a compromise of scientific integrity; rather, it is an enhancement of cultural competency that ensures the research conducted by a</w:t>
      </w:r>
      <w:r>
        <w:t xml:space="preserve"> </w:t>
      </w:r>
      <w:r>
        <w:rPr>
          <w:bCs/>
          <w:b/>
        </w:rPr>
        <w:t xml:space="preserve">Medical Researcher</w:t>
      </w:r>
      <w:r>
        <w:t xml:space="preserve"> </w:t>
      </w:r>
      <w:r>
        <w:t xml:space="preserve">is relevant and acceptable to the population it serves in</w:t>
      </w:r>
      <w:r>
        <w:t xml:space="preserve"> </w:t>
      </w:r>
      <w:r>
        <w:rPr>
          <w:bCs/>
          <w:b/>
        </w:rPr>
        <w:t xml:space="preserve">Afghanistan Kabul</w:t>
      </w:r>
      <w:r>
        <w:t xml:space="preserve">. Without this trust, data collection halts, and interventions fail.</w:t>
      </w:r>
    </w:p>
    <w:p>
      <w:pPr>
        <w:pStyle w:val="BodyText"/>
      </w:pPr>
      <w:r>
        <w:t xml:space="preserve">  </w:t>
      </w:r>
    </w:p>
    <w:bookmarkEnd w:id="22"/>
    <w:bookmarkStart w:id="23" w:name="X477e0c825820efce284915faf714b1505aaca50"/>
    <w:p>
      <w:pPr>
        <w:pStyle w:val="Heading3"/>
      </w:pPr>
      <w:r>
        <w:t xml:space="preserve">Operational Challenges for the Medical Researcher in Afghanistan Kabul</w:t>
      </w:r>
    </w:p>
    <w:p>
      <w:pPr>
        <w:pStyle w:val="FirstParagraph"/>
      </w:pPr>
      <w:r>
        <w:t xml:space="preserve">  </w:t>
      </w:r>
    </w:p>
    <w:p>
      <w:pPr>
        <w:pStyle w:val="BodyText"/>
      </w:pPr>
      <w:r>
        <w:t xml:space="preserve">The physical reality of working as a</w:t>
      </w:r>
      <w:r>
        <w:t xml:space="preserve"> </w:t>
      </w:r>
      <w:r>
        <w:rPr>
          <w:bCs/>
          <w:b/>
        </w:rPr>
        <w:t xml:space="preserve">Medical Researcher</w:t>
      </w:r>
      <w:r>
        <w:t xml:space="preserve"> </w:t>
      </w:r>
      <w:r>
        <w:t xml:space="preserve">in</w:t>
      </w:r>
      <w:r>
        <w:t xml:space="preserve"> </w:t>
      </w:r>
      <w:r>
        <w:rPr>
          <w:bCs/>
          <w:b/>
        </w:rPr>
        <w:t xml:space="preserve">Afghanistan Kabul</w:t>
      </w:r>
      <w:r>
        <w:t xml:space="preserve"> </w:t>
      </w:r>
      <w:r>
        <w:t xml:space="preserve">involves overcoming significant logistical barriers. Cold chain management for vaccines and biological samples is a constant struggle due to inconsistent electricity supplies. Internet connectivity issues can delay data transmission, requiring innovative offline data collection methods that sync later when connectivity is restored. These challenges force the</w:t>
      </w:r>
      <w:r>
        <w:t xml:space="preserve"> </w:t>
      </w:r>
      <w:r>
        <w:rPr>
          <w:bCs/>
          <w:b/>
        </w:rPr>
        <w:t xml:space="preserve">Medical Researcher</w:t>
      </w:r>
      <w:r>
        <w:t xml:space="preserve"> </w:t>
      </w:r>
      <w:r>
        <w:t xml:space="preserve">to be highly resourceful, often improvising solutions with limited materials while maintaining strict scientific standards.</w:t>
      </w:r>
    </w:p>
    <w:p>
      <w:pPr>
        <w:pStyle w:val="BodyText"/>
      </w:pPr>
      <w:r>
        <w:t xml:space="preserve">  </w:t>
      </w:r>
    </w:p>
    <w:p>
      <w:pPr>
        <w:pStyle w:val="BodyText"/>
      </w:pPr>
      <w:r>
        <w:t xml:space="preserve">Furthermore, the brain drain in</w:t>
      </w:r>
      <w:r>
        <w:t xml:space="preserve"> </w:t>
      </w:r>
      <w:r>
        <w:rPr>
          <w:bCs/>
          <w:b/>
        </w:rPr>
        <w:t xml:space="preserve">Afghanistan Kabul</w:t>
      </w:r>
      <w:r>
        <w:t xml:space="preserve">Medical Researcher is not only to collect data but to build capacity. Mentorship becomes a form of research output itself. By training local health workers in epidemiological surveillance and basic research methods, we ensure that the knowledge generated remains within</w:t>
      </w:r>
      <w:r>
        <w:t xml:space="preserve"> </w:t>
      </w:r>
      <w:r>
        <w:rPr>
          <w:bCs/>
          <w:b/>
        </w:rPr>
        <w:t xml:space="preserve">Afghanistan Kabul</w:t>
      </w:r>
      <w:r>
        <w:t xml:space="preserve"> </w:t>
      </w:r>
      <w:r>
        <w:t xml:space="preserve">even if external teams withdraw. This sustainable approach transforms the researcher from an outsider extracting data to a partner investing in local human capital, thereby strengthening the healthcare infrastructure of</w:t>
      </w:r>
      <w:r>
        <w:t xml:space="preserve"> </w:t>
      </w:r>
      <w:r>
        <w:rPr>
          <w:bCs/>
          <w:b/>
        </w:rPr>
        <w:t xml:space="preserve">Afghanistan Kabul</w:t>
      </w:r>
      <w:r>
        <w:t xml:space="preserve">.</w:t>
      </w:r>
    </w:p>
    <w:p>
      <w:pPr>
        <w:pStyle w:val="BodyText"/>
      </w:pPr>
      <w:r>
        <w:t xml:space="preserve">  </w:t>
      </w:r>
    </w:p>
    <w:bookmarkEnd w:id="23"/>
    <w:bookmarkStart w:id="24" w:name="X60bbdbbb9c1781c1e739da0755e37015b2b1b48"/>
    <w:p>
      <w:pPr>
        <w:pStyle w:val="Heading3"/>
      </w:pPr>
      <w:r>
        <w:t xml:space="preserve">Conclusion: A Call for Sustained Commitment</w:t>
      </w:r>
    </w:p>
    <w:p>
      <w:pPr>
        <w:pStyle w:val="FirstParagraph"/>
      </w:pPr>
      <w:r>
        <w:t xml:space="preserve">  </w:t>
      </w:r>
    </w:p>
    <w:p>
      <w:pPr>
        <w:pStyle w:val="BodyText"/>
      </w:pPr>
      <w:r>
        <w:t xml:space="preserve">In conclusion, my reflection on serving as a</w:t>
      </w:r>
      <w:r>
        <w:t xml:space="preserve"> </w:t>
      </w:r>
      <w:r>
        <w:rPr>
          <w:bCs/>
          <w:b/>
        </w:rPr>
        <w:t xml:space="preserve">Medical Researcher</w:t>
      </w:r>
      <w:r>
        <w:t xml:space="preserve"> </w:t>
      </w:r>
      <w:r>
        <w:t xml:space="preserve">in this complex environment highlights that science in humanitarian settings is never neutral or detached. It is deeply political, ethical, and human. The challenges faced by the</w:t>
      </w:r>
      <w:r>
        <w:t xml:space="preserve"> </w:t>
      </w:r>
      <w:r>
        <w:rPr>
          <w:bCs/>
          <w:b/>
        </w:rPr>
        <w:t xml:space="preserve">Medical Researcher</w:t>
      </w:r>
      <w:r>
        <w:t xml:space="preserve"> </w:t>
      </w:r>
      <w:r>
        <w:t xml:space="preserve">in Afghanistan Kabul are immense, ranging from data scarcity to infrastructure failure. However, these challenges also present an opportunity for innovation and deeper understanding of global health equity.</w:t>
      </w:r>
    </w:p>
    <w:p>
      <w:pPr>
        <w:pStyle w:val="BodyText"/>
      </w:pPr>
      <w:r>
        <w:t xml:space="preserve">  </w:t>
      </w:r>
    </w:p>
    <w:p>
      <w:pPr>
        <w:pStyle w:val="BodyText"/>
      </w:pPr>
      <w:r>
        <w:t xml:space="preserve">Moving forward, it is imperative that the international community recognizes the strategic importance of supporting</w:t>
      </w:r>
      <w:r>
        <w:t xml:space="preserve"> </w:t>
      </w:r>
      <w:r>
        <w:rPr>
          <w:bCs/>
          <w:b/>
        </w:rPr>
        <w:t xml:space="preserve">Medical Researcher</w:t>
      </w:r>
      <w:r>
        <w:t xml:space="preserve"> </w:t>
      </w:r>
      <w:r>
        <w:t xml:space="preserve">initiatives in</w:t>
      </w:r>
    </w:p>
    <w:p>
      <w:pPr>
        <w:pStyle w:val="BodyText"/>
      </w:pPr>
      <w:r>
        <w:t xml:space="preserve">Afghanistan Kabul. Evidence-based policy cannot exist without robust evidence generation on the ground. We must continue to adapt our methodologies, respect local cultures, and prioritize capacity building. Only through this dedicated, reflective, and persistent approach can we hope to improve health outcomes for the people of</w:t>
      </w:r>
      <w:r>
        <w:t xml:space="preserve"> </w:t>
      </w:r>
      <w:r>
        <w:rPr>
          <w:bCs/>
          <w:b/>
        </w:rPr>
        <w:t xml:space="preserve">Afghanistan Kabul</w:t>
      </w:r>
      <w:r>
        <w:t xml:space="preserve">. The role of the</w:t>
      </w:r>
      <w:r>
        <w:t xml:space="preserve"> </w:t>
      </w:r>
      <w:r>
        <w:rPr>
          <w:bCs/>
          <w:b/>
        </w:rPr>
        <w:t xml:space="preserve">Medical Researcher</w:t>
      </w:r>
      <w:r>
        <w:t xml:space="preserve"> </w:t>
      </w:r>
      <w:r>
        <w:t xml:space="preserve">here is not just about discovering cures; it is about restoring faith in the possibility of a healthier future.</w:t>
      </w:r>
    </w:p>
    <w:p>
      <w:pPr>
        <w:pStyle w:val="BodyText"/>
      </w:pPr>
      <w:r>
        <w:t xml:space="preserve">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Medical Researcher in Afghanistan Kabul</dc:title>
  <dc:creator/>
  <dc:language>en</dc:language>
  <cp:keywords/>
  <dcterms:created xsi:type="dcterms:W3CDTF">2026-07-29T15:16:35Z</dcterms:created>
  <dcterms:modified xsi:type="dcterms:W3CDTF">2026-07-29T15:16:35Z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