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Brisbane</w:t>
      </w:r>
    </w:p>
    <w:bookmarkStart w:id="24" w:name="X7909d499ac17ed0abfc068c1a199ecf37d5d454"/>
    <w:p>
      <w:pPr>
        <w:pStyle w:val="Heading1"/>
      </w:pPr>
      <w:r>
        <w:t xml:space="preserve">Bridging Science and Community: A Reflection on the Role of the Medical Researcher in Brisbane, Australia</w:t>
      </w:r>
    </w:p>
    <w:p>
      <w:pPr>
        <w:pStyle w:val="FirstParagraph"/>
      </w:pPr>
      <w:r>
        <w:t xml:space="preserve">The landscape of modern healthcare is increasingly defined not just by clinical practice, but by the rigorous, often invisible work conducted within laboratories and research institutes. As a medical researcher based in</w:t>
      </w:r>
      <w:r>
        <w:t xml:space="preserve"> </w:t>
      </w:r>
      <w:r>
        <w:rPr>
          <w:bCs/>
          <w:b/>
        </w:rPr>
        <w:t xml:space="preserve">Australia Brisbane</w:t>
      </w:r>
      <w:r>
        <w:t xml:space="preserve">, I find myself at a unique intersection of global scientific ambition and local community responsibility. This reflection paper aims to explore the multifaceted identity of the medical researcher, examining how this role is perceived, practiced, and evolved within the specific socio-cultural and institutional context of</w:t>
      </w:r>
      <w:r>
        <w:t xml:space="preserve"> </w:t>
      </w:r>
      <w:r>
        <w:rPr>
          <w:bCs/>
          <w:b/>
        </w:rPr>
        <w:t xml:space="preserve">Australia Brisbane</w:t>
      </w:r>
      <w:r>
        <w:t xml:space="preserve">. It is through this lens that I seek to understand not only what we do as scientists, but who we are in relation to the communities we serve.</w:t>
      </w:r>
    </w:p>
    <w:bookmarkStart w:id="20" w:name="the-identity-of-the-medical-researcher"/>
    <w:p>
      <w:pPr>
        <w:pStyle w:val="Heading2"/>
      </w:pPr>
      <w:r>
        <w:t xml:space="preserve">The Identity of the Medical Researcher</w:t>
      </w:r>
    </w:p>
    <w:p>
      <w:pPr>
        <w:pStyle w:val="FirstParagraph"/>
      </w:pPr>
      <w:r>
        <w:t xml:space="preserve">To define a</w:t>
      </w:r>
      <w:r>
        <w:t xml:space="preserve"> </w:t>
      </w:r>
      <w:r>
        <w:rPr>
          <w:bCs/>
          <w:b/>
        </w:rPr>
        <w:t xml:space="preserve">Medical Researcher</w:t>
      </w:r>
      <w:r>
        <w:t xml:space="preserve"> </w:t>
      </w:r>
      <w:r>
        <w:t xml:space="preserve">is to acknowledge a complex duality. On one hand, there is the empirical scientist: driven by curiosity, grounded in data, and committed to the falsifiability of hypotheses. On the other hand, there is the humanitarian advocate: motivated by empathy, driven by suffering witnessed firsthand in hospital wards or through patient registries. In my own journey, I have learned that these two personas are not mutually exclusive but rather symbiotic. The rigour of scientific method ensures that our compassion does not lead to pseudoscience, while our ethical compass ensures that our data collection serves human wellbeing.</w:t>
      </w:r>
    </w:p>
    <w:p>
      <w:pPr>
        <w:pStyle w:val="BodyText"/>
      </w:pPr>
      <w:r>
        <w:t xml:space="preserve">However, the identity of a medical researcher is also shaped by the broader societal narrative. In an era where misinformation spreads rapidly, the role of the researcher extends beyond generating knowledge; it involves translating complex findings into accessible truths. This communicative responsibility is crucial for maintaining public trust in medicine and science, particularly when addressing topics such as vaccine development, chronic disease management, or emerging infectious diseases.</w:t>
      </w:r>
    </w:p>
    <w:bookmarkEnd w:id="20"/>
    <w:bookmarkStart w:id="21" w:name="X140b8350b33339b6237682414baee823982f221"/>
    <w:p>
      <w:pPr>
        <w:pStyle w:val="Heading2"/>
      </w:pPr>
      <w:r>
        <w:t xml:space="preserve">The Contextual Landscape: Brisbane and Queensland</w:t>
      </w:r>
    </w:p>
    <w:p>
      <w:pPr>
        <w:pStyle w:val="FirstParagraph"/>
      </w:pPr>
      <w:r>
        <w:rPr>
          <w:bCs/>
          <w:b/>
        </w:rPr>
        <w:t xml:space="preserve">Australia Brisbane</w:t>
      </w:r>
      <w:r>
        <w:t xml:space="preserve">, as the capital of Queensland, offers a distinct environment for medical inquiry. Unlike Sydney or Melbourne, which are often characterized by dense urban cores and established global research hubs, Brisbane is experiencing a dynamic expansion in its biotechnology sector while retaining strong ties to regional and rural health needs. This geographical positioning influences the priorities of local medical researchers. For instance, there is a heightened focus on tropical medicine, skin cancer prevention due to high UV exposure, and addressing health disparities among Indigenous populations.</w:t>
      </w:r>
    </w:p>
    <w:p>
      <w:pPr>
        <w:pStyle w:val="BodyText"/>
      </w:pPr>
      <w:r>
        <w:t xml:space="preserve">The institutional framework in</w:t>
      </w:r>
      <w:r>
        <w:t xml:space="preserve"> </w:t>
      </w:r>
      <w:r>
        <w:rPr>
          <w:bCs/>
          <w:b/>
        </w:rPr>
        <w:t xml:space="preserve">Australia Brisbane</w:t>
      </w:r>
      <w:r>
        <w:t xml:space="preserve"> </w:t>
      </w:r>
      <w:r>
        <w:t xml:space="preserve">is robust yet competitive. Institutions such as the University of Queensland (UQ), Griffith University, and various public hospitals collaborate extensively through networks like the Australian Centre for Precision Medicine. This collaborative ecosystem fosters innovation but also requires researchers to navigate complex interdisciplinary boundaries. Being a medical researcher here means engaging with clinicians, data scientists, ethicists, and policymakers simultaneously. It is an environment that rewards adaptability and cross-functional communication.</w:t>
      </w:r>
    </w:p>
    <w:bookmarkEnd w:id="21"/>
    <w:bookmarkStart w:id="22" w:name="Xa37b57f19dbc5d4786337afd848ff52c2ed7b51"/>
    <w:p>
      <w:pPr>
        <w:pStyle w:val="Heading2"/>
      </w:pPr>
      <w:r>
        <w:t xml:space="preserve">Ethical Considerations and Indigenous Partnership</w:t>
      </w:r>
    </w:p>
    <w:p>
      <w:pPr>
        <w:pStyle w:val="FirstParagraph"/>
      </w:pPr>
      <w:r>
        <w:t xml:space="preserve">A critical aspect of conducting research in</w:t>
      </w:r>
      <w:r>
        <w:t xml:space="preserve"> </w:t>
      </w:r>
      <w:r>
        <w:rPr>
          <w:bCs/>
          <w:b/>
        </w:rPr>
        <w:t xml:space="preserve">Australia Brisbane</w:t>
      </w:r>
      <w:r>
        <w:t xml:space="preserve">, and indeed across Australia, is the ethical imperative to engage with Aboriginal and Torres Strait Islander peoples. Historical abuses in medical research have left a legacy of mistrust that contemporary researchers must actively work to repair. Therefore, the role of the medical researcher is not merely extractive—taking data from communities—but participatory. It involves co-designing studies, respecting cultural protocols, and ensuring that benefits flow back to Indigenous communities.</w:t>
      </w:r>
    </w:p>
    <w:p>
      <w:pPr>
        <w:pStyle w:val="BodyText"/>
      </w:pPr>
      <w:r>
        <w:t xml:space="preserve">This reflective practice challenges the traditional Western biomedical model. It requires humility and a willingness to listen. For example, in research concerning chronic diseases such as diabetes or kidney failure, which disproportionately affect Aboriginal populations in Queensland, effective solutions often depend on integrating cultural understandings of health with clinical interventions. The</w:t>
      </w:r>
      <w:r>
        <w:t xml:space="preserve"> </w:t>
      </w:r>
      <w:r>
        <w:rPr>
          <w:bCs/>
          <w:b/>
        </w:rPr>
        <w:t xml:space="preserve">Medical Researcher</w:t>
      </w:r>
      <w:r>
        <w:t xml:space="preserve"> </w:t>
      </w:r>
      <w:r>
        <w:t xml:space="preserve">thus becomes a bridge-builder, facilitating dialogue between scientific evidence and cultural wisdom.</w:t>
      </w:r>
    </w:p>
    <w:bookmarkEnd w:id="22"/>
    <w:bookmarkStart w:id="23" w:name="X952b585e69e35f22649ffd19f980b364c0a2f4a"/>
    <w:p>
      <w:pPr>
        <w:pStyle w:val="Heading2"/>
      </w:pPr>
      <w:r>
        <w:t xml:space="preserve">The Future of Medical Research in Brisbane</w:t>
      </w:r>
    </w:p>
    <w:p>
      <w:pPr>
        <w:pStyle w:val="FirstParagraph"/>
      </w:pPr>
      <w:r>
        <w:t xml:space="preserve">Looking forward, the role of the medical researcher in</w:t>
      </w:r>
      <w:r>
        <w:t xml:space="preserve"> </w:t>
      </w:r>
      <w:r>
        <w:rPr>
          <w:bCs/>
          <w:b/>
        </w:rPr>
        <w:t xml:space="preserve">Australia Brisbane</w:t>
      </w:r>
      <w:r>
        <w:t xml:space="preserve"> </w:t>
      </w:r>
      <w:r>
        <w:t xml:space="preserve">is poised to evolve further. The integration of artificial intelligence and big data analytics is transforming how we approach disease prediction and treatment personalization. However, these technological advancements bring new ethical questions regarding privacy, bias in algorithms, and equity of access.</w:t>
      </w:r>
    </w:p>
    <w:p>
      <w:pPr>
        <w:pStyle w:val="BodyText"/>
      </w:pPr>
      <w:r>
        <w:t xml:space="preserve">Furthermore, the global challenge of climate change has significant implications for public health in</w:t>
      </w:r>
      <w:r>
        <w:t xml:space="preserve"> </w:t>
      </w:r>
      <w:r>
        <w:rPr>
          <w:bCs/>
          <w:b/>
        </w:rPr>
        <w:t xml:space="preserve">Australia Brisbane</w:t>
      </w:r>
      <w:r>
        <w:t xml:space="preserve">. Rising temperatures and changing weather patterns increase the risk of vector-borne diseases and heat-related illnesses. Medical researchers are increasingly required to adopt a "One Health" perspective, recognizing the interconnectedness of human, animal, and environmental health. This holistic approach demands that we step outside our immediate laboratory confines to engage with urban planning, environmental science, and public policy.</w:t>
      </w:r>
    </w:p>
    <w:p>
      <w:pPr>
        <w:pStyle w:val="BodyText"/>
      </w:pPr>
      <w:r>
        <w:t xml:space="preserve">In conclusion, the identity of a</w:t>
      </w:r>
      <w:r>
        <w:t xml:space="preserve"> </w:t>
      </w:r>
      <w:r>
        <w:rPr>
          <w:bCs/>
          <w:b/>
        </w:rPr>
        <w:t xml:space="preserve">Medical Researcher</w:t>
      </w:r>
      <w:r>
        <w:t xml:space="preserve"> </w:t>
      </w:r>
      <w:r>
        <w:t xml:space="preserve">in</w:t>
      </w:r>
      <w:r>
        <w:t xml:space="preserve"> </w:t>
      </w:r>
      <w:r>
        <w:rPr>
          <w:bCs/>
          <w:b/>
        </w:rPr>
        <w:t xml:space="preserve">Australia Brisbane</w:t>
      </w:r>
      <w:r>
        <w:t xml:space="preserve"> </w:t>
      </w:r>
      <w:r>
        <w:t xml:space="preserve">is rich with complexity and responsibility. It is a role that demands intellectual rigour, ethical sensitivity, and social engagement. The local context of Brisbane provides both challenges—such as addressing health disparities—and opportunities for innovation through collaboration and interdisciplinary work.</w:t>
      </w:r>
    </w:p>
    <w:p>
      <w:pPr>
        <w:pStyle w:val="BodyText"/>
      </w:pPr>
      <w:r>
        <w:t xml:space="preserve">As I continue my work, I am reminded that research does not exist in a vacuum. Every data point represents a life; every hypothesis carries the weight of potential healing or harm. By embracing our role as scholars, advocates, and community partners, we can ensure that medical research in</w:t>
      </w:r>
      <w:r>
        <w:t xml:space="preserve"> </w:t>
      </w:r>
      <w:r>
        <w:rPr>
          <w:bCs/>
          <w:b/>
        </w:rPr>
        <w:t xml:space="preserve">Australia Brisbane</w:t>
      </w:r>
      <w:r>
        <w:t xml:space="preserve"> </w:t>
      </w:r>
      <w:r>
        <w:t xml:space="preserve">remains a force for equity and progress. The future of healthcare depends not only on what we discover but on how responsibly we share that knowledge with the world around us.</w:t>
      </w:r>
    </w:p>
    <w:p>
      <w:pPr>
        <w:pStyle w:val="BodyText"/>
      </w:pPr>
      <w:r>
        <w:t xml:space="preserve">This reflection serves as a commitment to continuous learning and ethical practice. It acknowledges that while the methods of science may evolve, the core mission—to alleviate suffering and improve quality of life—remains constant. In</w:t>
      </w:r>
      <w:r>
        <w:t xml:space="preserve"> </w:t>
      </w:r>
      <w:r>
        <w:rPr>
          <w:bCs/>
          <w:b/>
        </w:rPr>
        <w:t xml:space="preserve">Australia Brisbane</w:t>
      </w:r>
      <w:r>
        <w:t xml:space="preserve">, we are privileged to work in a vibrant scientific community that values both innovation and integrity, and it is our duty to uphold those values as we push the boundaries of human knowledge.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Medical Researcher in Brisbane</dc:title>
  <dc:creator/>
  <dc:language>en</dc:language>
  <cp:keywords/>
  <dcterms:created xsi:type="dcterms:W3CDTF">2026-07-29T16:23:06Z</dcterms:created>
  <dcterms:modified xsi:type="dcterms:W3CDTF">2026-07-29T16:23:06Z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