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Brussels,</w:t>
      </w:r>
      <w:r>
        <w:t xml:space="preserve"> </w:t>
      </w:r>
      <w:r>
        <w:t xml:space="preserve">Belgium</w:t>
      </w:r>
    </w:p>
    <w:bookmarkStart w:id="26" w:name="Xfb9a3e913cf5d33fb3d9809f9fe3220c061ad88"/>
    <w:p>
      <w:pPr>
        <w:pStyle w:val="Heading1"/>
      </w:pPr>
      <w:r>
        <w:t xml:space="preserve">Bridging Science and Society: A Reflection on the Medical Researcher in Brussels, Belgium</w:t>
      </w:r>
    </w:p>
    <w:p>
      <w:pPr>
        <w:pStyle w:val="FirstParagraph"/>
      </w:pPr>
      <w:r>
        <w:t xml:space="preserve">The intersection of scientific inquiry and human health is a dynamic frontier that demands not only intellectual rigor but also profound ethical consideration. When examining the role of the</w:t>
      </w:r>
      <w:r>
        <w:t xml:space="preserve"> </w:t>
      </w:r>
      <w:r>
        <w:rPr>
          <w:bCs/>
          <w:b/>
        </w:rPr>
        <w:t xml:space="preserve">Medical Researcher</w:t>
      </w:r>
      <w:r>
        <w:t xml:space="preserve">, one must look beyond the sterile environment of a laboratory to understand the broader societal implications of their work. Nowhere is this intersection more vibrant, complex, and critical than in</w:t>
      </w:r>
      <w:r>
        <w:t xml:space="preserve"> </w:t>
      </w:r>
      <w:r>
        <w:rPr>
          <w:bCs/>
          <w:b/>
        </w:rPr>
        <w:t xml:space="preserve">Belgium Brussels</w:t>
      </w:r>
      <w:r>
        <w:t xml:space="preserve">. As the de facto capital of Europe and a hub for international governance, regulatory bodies, and pharmaceutical giants, Brussels offers a unique ecosystem that shapes the identity, responsibilities, and impact of medical research.</w:t>
      </w:r>
    </w:p>
    <w:bookmarkStart w:id="20" w:name="the-unique-ecosystem-of-brussels"/>
    <w:p>
      <w:pPr>
        <w:pStyle w:val="Heading2"/>
      </w:pPr>
      <w:r>
        <w:t xml:space="preserve">The Unique Ecosystem of Brussels</w:t>
      </w:r>
    </w:p>
    <w:p>
      <w:pPr>
        <w:pStyle w:val="FirstParagraph"/>
      </w:pPr>
      <w:r>
        <w:t xml:space="preserve">To understand the position of a</w:t>
      </w:r>
      <w:r>
        <w:t xml:space="preserve"> </w:t>
      </w:r>
      <w:r>
        <w:rPr>
          <w:bCs/>
          <w:b/>
        </w:rPr>
        <w:t xml:space="preserve">Medical Researcher</w:t>
      </w:r>
      <w:r>
        <w:t xml:space="preserve"> </w:t>
      </w:r>
      <w:r>
        <w:t xml:space="preserve">in this region is to understand the weight of their location.</w:t>
      </w:r>
      <w:r>
        <w:t xml:space="preserve"> </w:t>
      </w:r>
      <w:r>
        <w:rPr>
          <w:bCs/>
          <w:b/>
        </w:rPr>
        <w:t xml:space="preserve">Belgium Brussels</w:t>
      </w:r>
      <w:r>
        <w:t xml:space="preserve"> </w:t>
      </w:r>
      <w:r>
        <w:t xml:space="preserve">is not merely a geographic coordinate; it is a political and administrative powerhouse. The presence of institutions such as the European Medicines Agency’s collaborative networks, various EU health policy directives, and major international organizations like WHO and Red Cross headquarters creates an environment where scientific data directly informs global policy. For a researcher here, the path from bench to bedside is often paved with regulatory scrutiny and political negotiation.</w:t>
      </w:r>
    </w:p>
    <w:p>
      <w:pPr>
        <w:pStyle w:val="BodyText"/>
      </w:pPr>
      <w:r>
        <w:t xml:space="preserve">This proximity to power means that</w:t>
      </w:r>
      <w:r>
        <w:t xml:space="preserve"> </w:t>
      </w:r>
      <w:r>
        <w:rPr>
          <w:bCs/>
          <w:b/>
        </w:rPr>
        <w:t xml:space="preserve">Medical Researcher</w:t>
      </w:r>
      <w:r>
        <w:t xml:space="preserve"> </w:t>
      </w:r>
      <w:r>
        <w:t xml:space="preserve">activities are rarely isolated academic exercises. Instead, they are part of a larger narrative concerning public health security, drug accessibility, and ethical standards across borders. The researcher must navigate a landscape where scientific validity meets diplomatic sensitivity. This reality demands that those working in this field possess not only technical expertise in biology or medicine but also an acute awareness of the socio-political context in which their findings will be disseminated and utilized.</w:t>
      </w:r>
    </w:p>
    <w:bookmarkEnd w:id="20"/>
    <w:bookmarkStart w:id="21" w:name="ethical-responsibility-and-public-trust"/>
    <w:p>
      <w:pPr>
        <w:pStyle w:val="Heading2"/>
      </w:pPr>
      <w:r>
        <w:t xml:space="preserve">Ethical Responsibility and Public Trust</w:t>
      </w:r>
    </w:p>
    <w:p>
      <w:pPr>
        <w:pStyle w:val="FirstParagraph"/>
      </w:pPr>
      <w:r>
        <w:t xml:space="preserve">In recent years, the global landscape of health has been tested by unprecedented challenges, from pandemic responses to the rising tide of antimicrobial resistance. In this climate, trust is the most valuable currency a</w:t>
      </w:r>
      <w:r>
        <w:t xml:space="preserve"> </w:t>
      </w:r>
      <w:r>
        <w:rPr>
          <w:bCs/>
          <w:b/>
        </w:rPr>
        <w:t xml:space="preserve">Medical Researcher</w:t>
      </w:r>
      <w:r>
        <w:t xml:space="preserve"> </w:t>
      </w:r>
      <w:r>
        <w:t xml:space="preserve">can hold. In</w:t>
      </w:r>
      <w:r>
        <w:t xml:space="preserve"> </w:t>
      </w:r>
      <w:r>
        <w:rPr>
          <w:bCs/>
          <w:b/>
        </w:rPr>
        <w:t xml:space="preserve">Belgium Brussels</w:t>
      </w:r>
      <w:r>
        <w:t xml:space="preserve">, where diverse populations and multicultural perspectives converge, maintaining public trust is both a challenge and an imperative.</w:t>
      </w:r>
    </w:p>
    <w:p>
      <w:pPr>
        <w:pStyle w:val="BodyText"/>
      </w:pPr>
      <w:r>
        <w:t xml:space="preserve">The reflection on one’s role as a researcher inevitably leads to questions about transparency and communication. How does complex data translate into public understanding? How do we ensure that clinical trials conducted in the region are inclusive and representative? The answer lies in a commitment to ethical integrity. A</w:t>
      </w:r>
      <w:r>
        <w:t xml:space="preserve"> </w:t>
      </w:r>
      <w:r>
        <w:rPr>
          <w:bCs/>
          <w:b/>
        </w:rPr>
        <w:t xml:space="preserve">Medical Researcher</w:t>
      </w:r>
      <w:r>
        <w:t xml:space="preserve"> </w:t>
      </w:r>
      <w:r>
        <w:t xml:space="preserve">must recognize that their work impacts real lives, often transcending national borders due to the international nature of</w:t>
      </w:r>
      <w:r>
        <w:t xml:space="preserve"> </w:t>
      </w:r>
      <w:r>
        <w:rPr>
          <w:bCs/>
          <w:b/>
        </w:rPr>
        <w:t xml:space="preserve">Belgium Brussels</w:t>
      </w:r>
      <w:r>
        <w:t xml:space="preserve">. This requires a humble approach to science, acknowledging limitations and engaging openly with stakeholders who may not share the same technical background but possess vital insights into community needs.</w:t>
      </w:r>
    </w:p>
    <w:bookmarkEnd w:id="21"/>
    <w:bookmarkStart w:id="22" w:name="the-interdisciplinary-challenge"/>
    <w:p>
      <w:pPr>
        <w:pStyle w:val="Heading2"/>
      </w:pPr>
      <w:r>
        <w:t xml:space="preserve">The Interdisciplinary Challenge</w:t>
      </w:r>
    </w:p>
    <w:p>
      <w:pPr>
        <w:pStyle w:val="FirstParagraph"/>
      </w:pPr>
      <w:r>
        <w:t xml:space="preserve">Modern medical challenges rarely yield to single-discipline solutions. The complexity of diseases such as cancer, neurological disorders, and emerging infectious diseases requires collaboration across fields. In</w:t>
      </w:r>
      <w:r>
        <w:t xml:space="preserve"> </w:t>
      </w:r>
      <w:r>
        <w:rPr>
          <w:bCs/>
          <w:b/>
        </w:rPr>
        <w:t xml:space="preserve">Belgium Brussels</w:t>
      </w:r>
      <w:r>
        <w:t xml:space="preserve">, the</w:t>
      </w:r>
      <w:r>
        <w:t xml:space="preserve"> </w:t>
      </w:r>
      <w:r>
        <w:rPr>
          <w:bCs/>
          <w:b/>
        </w:rPr>
        <w:t xml:space="preserve">Medical Researcher</w:t>
      </w:r>
      <w:r>
        <w:t xml:space="preserve"> </w:t>
      </w:r>
      <w:r>
        <w:t xml:space="preserve">is often situated at the crossroads of biology, data science, ethics law, and economics. This interdisciplinary nature demands a shift in mindset from specialization to integration.</w:t>
      </w:r>
    </w:p>
    <w:p>
      <w:pPr>
        <w:pStyle w:val="BodyText"/>
      </w:pPr>
      <w:r>
        <w:t xml:space="preserve">I reflect on my own experiences and observations within this ecosystem. The most impactful breakthroughs do not occur in silos but in collaborative spaces where diverse minds converge. The</w:t>
      </w:r>
      <w:r>
        <w:t xml:space="preserve"> </w:t>
      </w:r>
      <w:r>
        <w:rPr>
          <w:bCs/>
          <w:b/>
        </w:rPr>
        <w:t xml:space="preserve">Medical Researcher</w:t>
      </w:r>
      <w:r>
        <w:t xml:space="preserve"> </w:t>
      </w:r>
      <w:r>
        <w:t xml:space="preserve">must be a communicator, an empathetic listener, and a bridge-builder. In the context of</w:t>
      </w:r>
      <w:r>
        <w:t xml:space="preserve"> </w:t>
      </w:r>
      <w:r>
        <w:rPr>
          <w:bCs/>
          <w:b/>
        </w:rPr>
        <w:t xml:space="preserve">Belgium Brussels</w:t>
      </w:r>
      <w:r>
        <w:t xml:space="preserve">, this collaboration extends beyond academic institutions to include policymakers, patient advocacy groups, and industry partners. Each of these stakeholders brings a different lens through which to view scientific progress. Ignoring any one perspective risks creating solutions that are scientifically sound but socially impractical.</w:t>
      </w:r>
    </w:p>
    <w:bookmarkEnd w:id="22"/>
    <w:bookmarkStart w:id="23" w:name="the-burden-of-global-health-equity"/>
    <w:p>
      <w:pPr>
        <w:pStyle w:val="Heading2"/>
      </w:pPr>
      <w:r>
        <w:t xml:space="preserve">The Burden of Global Health Equity</w:t>
      </w:r>
    </w:p>
    <w:p>
      <w:pPr>
        <w:pStyle w:val="FirstParagraph"/>
      </w:pPr>
      <w:r>
        <w:t xml:space="preserve">A profound reflection on the role of the</w:t>
      </w:r>
      <w:r>
        <w:t xml:space="preserve"> </w:t>
      </w:r>
      <w:r>
        <w:rPr>
          <w:bCs/>
          <w:b/>
        </w:rPr>
        <w:t xml:space="preserve">Medical Researcher</w:t>
      </w:r>
      <w:r>
        <w:t xml:space="preserve"> </w:t>
      </w:r>
      <w:r>
        <w:t xml:space="preserve">must address the issue of equity.</w:t>
      </w:r>
      <w:r>
        <w:t xml:space="preserve"> </w:t>
      </w:r>
      <w:r>
        <w:rPr>
          <w:bCs/>
          <w:b/>
        </w:rPr>
        <w:t xml:space="preserve">Belgium Brussels</w:t>
      </w:r>
      <w:r>
        <w:t xml:space="preserve">, as a global hub, is acutely aware of health disparities between developed and developing nations. Research conducted here has implications worldwide. Therefore, there is an ethical obligation to ensure that medical advancements are accessible and affordable globally.</w:t>
      </w:r>
    </w:p>
    <w:p>
      <w:pPr>
        <w:pStyle w:val="BodyText"/>
      </w:pPr>
      <w:r>
        <w:t xml:space="preserve">This reflection prompts uncomfortable but necessary questions: Who benefits from our research? Are we prioritizing diseases that affect wealthy populations over neglected tropical diseases? As a</w:t>
      </w:r>
      <w:r>
        <w:t xml:space="preserve"> </w:t>
      </w:r>
      <w:r>
        <w:rPr>
          <w:bCs/>
          <w:b/>
        </w:rPr>
        <w:t xml:space="preserve">Medical Researcher</w:t>
      </w:r>
      <w:r>
        <w:t xml:space="preserve"> </w:t>
      </w:r>
      <w:r>
        <w:t xml:space="preserve">operating in</w:t>
      </w:r>
      <w:r>
        <w:t xml:space="preserve"> </w:t>
      </w:r>
      <w:r>
        <w:rPr>
          <w:bCs/>
          <w:b/>
        </w:rPr>
        <w:t xml:space="preserve">Belgium Brussels</w:t>
      </w:r>
      <w:r>
        <w:t xml:space="preserve">, one must advocate for research agendas that reflect global health priorities, not just market demands. This involves engaging with international frameworks and supporting policies that promote technology transfer and capacity building in low-resource settings. The privilege of working in such a well-resourced environment comes with the responsibility to use that resource for the greater good.</w:t>
      </w:r>
    </w:p>
    <w:bookmarkEnd w:id="23"/>
    <w:bookmarkStart w:id="24" w:name="X23a9315102abfd921d4089d8311a983b340be9e"/>
    <w:p>
      <w:pPr>
        <w:pStyle w:val="Heading2"/>
      </w:pPr>
      <w:r>
        <w:t xml:space="preserve">Personal Growth and Professional Identity</w:t>
      </w:r>
    </w:p>
    <w:p>
      <w:pPr>
        <w:pStyle w:val="FirstParagraph"/>
      </w:pPr>
      <w:r>
        <w:t xml:space="preserve">On a personal level, engaging deeply with these themes has reshaped my professional identity. I no longer view myself solely as an investigator of biological mechanisms but as a steward of public health knowledge. The environment in</w:t>
      </w:r>
      <w:r>
        <w:t xml:space="preserve"> </w:t>
      </w:r>
      <w:r>
        <w:rPr>
          <w:bCs/>
          <w:b/>
        </w:rPr>
        <w:t xml:space="preserve">Belgium Brussels</w:t>
      </w:r>
      <w:r>
        <w:t xml:space="preserve"> </w:t>
      </w:r>
      <w:r>
        <w:t xml:space="preserve">has taught me that science is not value-neutral; it is embedded in social values and political structures.</w:t>
      </w:r>
    </w:p>
    <w:p>
      <w:pPr>
        <w:pStyle w:val="BodyText"/>
      </w:pPr>
      <w:r>
        <w:t xml:space="preserve">This realization fosters a sense of humility and purpose. It reminds me that every data point represents a human life, and every policy recommendation influences millions. The</w:t>
      </w:r>
      <w:r>
        <w:t xml:space="preserve"> </w:t>
      </w:r>
      <w:r>
        <w:rPr>
          <w:bCs/>
          <w:b/>
        </w:rPr>
        <w:t xml:space="preserve">Medical Researcher</w:t>
      </w:r>
      <w:r>
        <w:t xml:space="preserve"> </w:t>
      </w:r>
      <w:r>
        <w:t xml:space="preserve">must remain vigilant against complacency, constantly questioning assumptions and seeking better ways to serve society. In</w:t>
      </w:r>
      <w:r>
        <w:t xml:space="preserve"> </w:t>
      </w:r>
      <w:r>
        <w:rPr>
          <w:bCs/>
          <w:b/>
        </w:rPr>
        <w:t xml:space="preserve">Belgium Brussels</w:t>
      </w:r>
      <w:r>
        <w:t xml:space="preserve">, with its rich history of innovation and its current role in shaping Europe’s future, there is a constant call to excellence.</w:t>
      </w:r>
    </w:p>
    <w:bookmarkEnd w:id="24"/>
    <w:bookmarkStart w:id="25" w:name="conclusion-the-path-forward"/>
    <w:p>
      <w:pPr>
        <w:pStyle w:val="Heading2"/>
      </w:pPr>
      <w:r>
        <w:t xml:space="preserve">Conclusion: The Path Forward</w:t>
      </w:r>
    </w:p>
    <w:p>
      <w:pPr>
        <w:pStyle w:val="FirstParagraph"/>
      </w:pPr>
      <w:r>
        <w:t xml:space="preserve">In conclusion, the reflection on being a</w:t>
      </w:r>
      <w:r>
        <w:t xml:space="preserve"> </w:t>
      </w:r>
      <w:r>
        <w:rPr>
          <w:bCs/>
          <w:b/>
        </w:rPr>
        <w:t xml:space="preserve">Medical Researcher</w:t>
      </w:r>
      <w:r>
        <w:t xml:space="preserve"> </w:t>
      </w:r>
      <w:r>
        <w:t xml:space="preserve">in</w:t>
      </w:r>
      <w:r>
        <w:t xml:space="preserve"> </w:t>
      </w:r>
      <w:r>
        <w:rPr>
          <w:bCs/>
          <w:b/>
        </w:rPr>
        <w:t xml:space="preserve">Belgium Brussels</w:t>
      </w:r>
      <w:r>
        <w:t xml:space="preserve">, reveals a multifaceted role that extends far beyond the laboratory. It is a role defined by ethical responsibility, interdisciplinary collaboration, and a commitment to global equity. The unique position of</w:t>
      </w:r>
      <w:r>
        <w:t xml:space="preserve"> </w:t>
      </w:r>
      <w:r>
        <w:rPr>
          <w:bCs/>
          <w:b/>
        </w:rPr>
        <w:t xml:space="preserve">Belgium Brussels</w:t>
      </w:r>
      <w:r>
        <w:t xml:space="preserve">, as the heart of European integration and international governance, amplifies both the opportunities and obligations inherent in this profession.</w:t>
      </w:r>
    </w:p>
    <w:p>
      <w:pPr>
        <w:pStyle w:val="BodyText"/>
      </w:pPr>
      <w:r>
        <w:t xml:space="preserve">As we look to the future, the</w:t>
      </w:r>
      <w:r>
        <w:t xml:space="preserve"> </w:t>
      </w:r>
      <w:r>
        <w:rPr>
          <w:bCs/>
          <w:b/>
        </w:rPr>
        <w:t xml:space="preserve">Medical Researcher</w:t>
      </w:r>
      <w:r>
        <w:t xml:space="preserve"> </w:t>
      </w:r>
      <w:r>
        <w:t xml:space="preserve">must continue to adapt to new challenges while holding fast to core principles of integrity and compassion. By fostering strong connections between science, policy, and public engagement, we can ensure that medical research fulfills its ultimate promise: improving human health and dignity for all. The work is difficult, the stakes are high, but the potential for positive impact is immense. In</w:t>
      </w:r>
      <w:r>
        <w:t xml:space="preserve"> </w:t>
      </w:r>
      <w:r>
        <w:rPr>
          <w:bCs/>
          <w:b/>
        </w:rPr>
        <w:t xml:space="preserve">Belgium Brussels</w:t>
      </w:r>
      <w:r>
        <w:t xml:space="preserve">, this work takes on a special significance, echoing through the halls of power to affect lives far beyond our city limits.</w:t>
      </w:r>
    </w:p>
    <w:p>
      <w:pPr>
        <w:pStyle w:val="BodyText"/>
      </w:pPr>
      <w:r>
        <w:t xml:space="preserve">Thus, embracing this holistic view allows us to move forward with clarity and determination. We are not just researchers; we are architects of a healthier future. And in</w:t>
      </w:r>
      <w:r>
        <w:t xml:space="preserve"> </w:t>
      </w:r>
      <w:r>
        <w:rPr>
          <w:bCs/>
          <w:b/>
        </w:rPr>
        <w:t xml:space="preserve">Belgium Brussels</w:t>
      </w:r>
      <w:r>
        <w:t xml:space="preserve">, where the world gathers to discuss health and policy, we have a front-row seat to shape that future responsibly.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Medical Researcher in Brussels, Belgium</dc:title>
  <dc:creator/>
  <dc:language>en</dc:language>
  <cp:keywords/>
  <dcterms:created xsi:type="dcterms:W3CDTF">2026-07-29T15:08:35Z</dcterms:created>
  <dcterms:modified xsi:type="dcterms:W3CDTF">2026-07-29T15:08:35Z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