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Canada</w:t>
      </w:r>
      <w:r>
        <w:t xml:space="preserve"> </w:t>
      </w:r>
      <w:r>
        <w:t xml:space="preserve">Montreal</w:t>
      </w:r>
    </w:p>
    <w:bookmarkStart w:id="27" w:name="X9268c4dd1a835d31de03f7c9c41cb51b0e20031"/>
    <w:p>
      <w:pPr>
        <w:pStyle w:val="Heading1"/>
      </w:pPr>
      <w:r>
        <w:t xml:space="preserve">A Reflection on the Mandate of a Medical Researcher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p>
      <w:pPr>
        <w:pStyle w:val="BodyText"/>
      </w:pPr>
      <w:r>
        <w:t xml:space="preserve">[Your Name]</w:t>
      </w:r>
    </w:p>
    <w:bookmarkStart w:id="20" w:name="Xa52ffbb7a65fe1ce76be82523d2879470b2fe0c"/>
    <w:p>
      <w:pPr>
        <w:pStyle w:val="Heading2"/>
      </w:pPr>
      <w:r>
        <w:t xml:space="preserve">I. Introduction: The Intersection of Science and Society</w:t>
      </w:r>
    </w:p>
    <w:p>
      <w:pPr>
        <w:pStyle w:val="FirstParagraph"/>
      </w:pPr>
      <w:r>
        <w:t xml:space="preserve">The pursuit of knowledge in the field of medicine is rarely a solitary endeavor; it is a collective, rigorous, and deeply humanistic journey. As I reflect on the role of a</w:t>
      </w:r>
      <w:r>
        <w:t xml:space="preserve"> </w:t>
      </w:r>
      <w:r>
        <w:rPr>
          <w:bCs/>
          <w:b/>
        </w:rPr>
        <w:t xml:space="preserve">Medical Researcher</w:t>
      </w:r>
      <w:r>
        <w:t xml:space="preserve">, I am compelled to consider not just the laboratory techniques or statistical analyses involved, but also the ethical frameworks that guide them. When situated within the specific geographic and cultural context of</w:t>
      </w:r>
      <w:r>
        <w:t xml:space="preserve"> </w:t>
      </w:r>
      <w:r>
        <w:rPr>
          <w:bCs/>
          <w:b/>
        </w:rPr>
        <w:t xml:space="preserve">Canada Montreal</w:t>
      </w:r>
      <w:r>
        <w:t xml:space="preserve">, these responsibilities take on unique dimensions. This reflection paper aims to explore how a Medical Researcher operates within this vibrant hub, balancing scientific innovation with social responsibility.</w:t>
      </w:r>
    </w:p>
    <w:bookmarkEnd w:id="20"/>
    <w:bookmarkStart w:id="21" w:name="X3e6944117dd5420f63d7128ca55e60a317119a4"/>
    <w:p>
      <w:pPr>
        <w:pStyle w:val="Heading2"/>
      </w:pPr>
      <w:r>
        <w:t xml:space="preserve">II. The Canadian Context: A Framework of Equity</w:t>
      </w:r>
    </w:p>
    <w:p>
      <w:pPr>
        <w:pStyle w:val="FirstParagraph"/>
      </w:pPr>
      <w:r>
        <w:t xml:space="preserve">To understand the role of a</w:t>
      </w:r>
      <w:r>
        <w:t xml:space="preserve"> </w:t>
      </w:r>
      <w:r>
        <w:rPr>
          <w:bCs/>
          <w:b/>
        </w:rPr>
        <w:t xml:space="preserve">Medical Researcher</w:t>
      </w:r>
      <w:r>
        <w:t xml:space="preserve">, one must first acknowledge the foundational values of Canada. The country is renowned for its commitment to universal healthcare, multiculturalism, and social equity. For a researcher operating within this system, these are not merely political slogans but practical constraints and inspirations. Every study design must consider accessibility; every data set must respect privacy under strict federal and provincial laws such as PIPEDA (Personal Information Protection and Electronic Documents Act).</w:t>
      </w:r>
    </w:p>
    <w:p>
      <w:pPr>
        <w:pStyle w:val="BodyText"/>
      </w:pPr>
      <w:r>
        <w:t xml:space="preserve">In my reflection, I realize that being a</w:t>
      </w:r>
      <w:r>
        <w:t xml:space="preserve"> </w:t>
      </w:r>
      <w:r>
        <w:rPr>
          <w:bCs/>
          <w:b/>
        </w:rPr>
        <w:t xml:space="preserve">Medical Researcher</w:t>
      </w:r>
      <w:r>
        <w:t xml:space="preserve"> </w:t>
      </w:r>
      <w:r>
        <w:t xml:space="preserve">in this national context means acting as a steward of public trust. The funding often comes from public sources like the Canadian Institutes of Health Research (CIHR), which demands transparency. Therefore, the researcher’s duty extends beyond publishing results; it includes ensuring that those results benefit the broadest possible segment of society, particularly vulnerable populations who have historically been marginalized in medical trials.</w:t>
      </w:r>
    </w:p>
    <w:bookmarkEnd w:id="21"/>
    <w:bookmarkStart w:id="22" w:name="X9babe6a8330e05fd9ddd30b6c1525228eaff14b"/>
    <w:p>
      <w:pPr>
        <w:pStyle w:val="Heading2"/>
      </w:pPr>
      <w:r>
        <w:t xml:space="preserve">III. The Montreal Environment: A Hub of Multilingual Diversity</w:t>
      </w:r>
    </w:p>
    <w:p>
      <w:pPr>
        <w:pStyle w:val="FirstParagraph"/>
      </w:pPr>
      <w:r>
        <w:t xml:space="preserve">Narrowing the focus to</w:t>
      </w:r>
      <w:r>
        <w:t xml:space="preserve"> </w:t>
      </w:r>
      <w:r>
        <w:rPr>
          <w:bCs/>
          <w:b/>
        </w:rPr>
        <w:t xml:space="preserve">Canada Montreal</w:t>
      </w:r>
      <w:r>
        <w:t xml:space="preserve">, the challenge becomes even more nuanced. Montreal is a city defined by its bilingualism, situated at the crossroads of North American and European influences. For a</w:t>
      </w:r>
      <w:r>
        <w:t xml:space="preserve"> </w:t>
      </w:r>
      <w:r>
        <w:rPr>
          <w:bCs/>
          <w:b/>
        </w:rPr>
        <w:t xml:space="preserve">Medical Researcher</w:t>
      </w:r>
      <w:r>
        <w:t xml:space="preserve">, this linguistic duality is both an asset and a requirement. Conducting research in Montreal requires fluency not only in scientific terminology but also in cultural competence regarding French and English communities.</w:t>
      </w:r>
    </w:p>
    <w:p>
      <w:pPr>
        <w:pStyle w:val="BodyText"/>
      </w:pPr>
      <w:r>
        <w:t xml:space="preserve">Mental health research, for instance, must account for the specific sociocultural stressors faced by Francophone Quebecers versus Anglophones. Furthermore, Montreal is a gateway to diverse immigrant communities from Africa, the Middle East, Asia, and beyond. A</w:t>
      </w:r>
      <w:r>
        <w:t xml:space="preserve"> </w:t>
      </w:r>
      <w:r>
        <w:rPr>
          <w:bCs/>
          <w:b/>
        </w:rPr>
        <w:t xml:space="preserve">Medical Researcher</w:t>
      </w:r>
      <w:r>
        <w:t xml:space="preserve"> </w:t>
      </w:r>
      <w:r>
        <w:t xml:space="preserve">here cannot rely on homogenous data sets. The reflection paper highlights that inclusive recruitment strategies are mandatory to ensure that medical advancements are universally applicable within this specific demographic landscape.</w:t>
      </w:r>
    </w:p>
    <w:bookmarkEnd w:id="22"/>
    <w:bookmarkStart w:id="23" w:name="Xf4114799f226cb83ca1fd5abe23b7d74b9bf939"/>
    <w:p>
      <w:pPr>
        <w:pStyle w:val="Heading2"/>
      </w:pPr>
      <w:r>
        <w:t xml:space="preserve">IV. Ethical Considerations and Indigenous Engagement</w:t>
      </w:r>
    </w:p>
    <w:p>
      <w:pPr>
        <w:pStyle w:val="FirstParagraph"/>
      </w:pPr>
      <w:r>
        <w:t xml:space="preserve">A critical aspect of modern medical ethics in Canada involves the relationship with Indigenous peoples, including First Nations, Inuit, and Métis communities. Although</w:t>
      </w:r>
      <w:r>
        <w:t xml:space="preserve"> </w:t>
      </w:r>
      <w:r>
        <w:rPr>
          <w:bCs/>
          <w:b/>
        </w:rPr>
        <w:t xml:space="preserve">Canada Montreal</w:t>
      </w:r>
      <w:r>
        <w:t xml:space="preserve"> </w:t>
      </w:r>
      <w:r>
        <w:t xml:space="preserve">is an urban center, many residents have Indigenous heritage or ties to northern territories. As a</w:t>
      </w:r>
      <w:r>
        <w:t xml:space="preserve"> </w:t>
      </w:r>
      <w:r>
        <w:rPr>
          <w:bCs/>
          <w:b/>
        </w:rPr>
        <w:t xml:space="preserve">Medical Researcher</w:t>
      </w:r>
      <w:r>
        <w:t xml:space="preserve">, adhering to the principles outlined in the Tri-Council Policy Statement: Ethical Conduct for Research Involving Humans (TCPS 2) is non-negotiable.</w:t>
      </w:r>
    </w:p>
    <w:p>
      <w:pPr>
        <w:pStyle w:val="BodyText"/>
      </w:pPr>
      <w:r>
        <w:t xml:space="preserve">This entails meaningful engagement rather than mere consultation. It requires humility and a willingness to decolonize research methodologies. Reflecting on this, I recognize that the role of the researcher is shifting from an "extractor" of data to a "partner" in health equity. In Montreal, this might involve collaborating with Indigenous health organizations such as the Native Women’s Shelter or local community clinics to address specific health disparities affecting these populations.</w:t>
      </w:r>
    </w:p>
    <w:bookmarkEnd w:id="23"/>
    <w:bookmarkStart w:id="24" w:name="X99ad3289bd6d684f120db6f981adae53b5f0d19"/>
    <w:p>
      <w:pPr>
        <w:pStyle w:val="Heading2"/>
      </w:pPr>
      <w:r>
        <w:t xml:space="preserve">V. Collaboration and Interdisciplinary Innovation</w:t>
      </w:r>
    </w:p>
    <w:p>
      <w:pPr>
        <w:pStyle w:val="FirstParagraph"/>
      </w:pPr>
      <w:r>
        <w:rPr>
          <w:bCs/>
          <w:b/>
        </w:rPr>
        <w:t xml:space="preserve">Canada Montreal</w:t>
      </w:r>
      <w:r>
        <w:t xml:space="preserve"> </w:t>
      </w:r>
      <w:r>
        <w:t xml:space="preserve">is home to some of the world’s leading medical institutions, including McGill University, Université de Montréal, and the Jewish General Hospital. This concentration of talent fosters an environment ripe for interdisciplinary collaboration. As a</w:t>
      </w:r>
      <w:r>
        <w:t xml:space="preserve"> </w:t>
      </w:r>
      <w:r>
        <w:rPr>
          <w:bCs/>
          <w:b/>
        </w:rPr>
        <w:t xml:space="preserve">Medical Researcher</w:t>
      </w:r>
      <w:r>
        <w:t xml:space="preserve">, one does not work in isolation but within a dense network of bioethicists, data scientists, policy makers, and clinicians.</w:t>
      </w:r>
    </w:p>
    <w:p>
      <w:pPr>
        <w:pStyle w:val="BodyText"/>
      </w:pPr>
      <w:r>
        <w:t xml:space="preserve">This interconnectedness demands that the researcher possess strong communication skills. The ability to translate complex genetic or epidemiological data into actionable public health policies is crucial. For example, during the recent global health challenges faced by the world, researchers in Montreal were on the front lines of vaccine development and distribution logistics. This experience underscored that a</w:t>
      </w:r>
      <w:r>
        <w:t xml:space="preserve"> </w:t>
      </w:r>
      <w:r>
        <w:rPr>
          <w:bCs/>
          <w:b/>
        </w:rPr>
        <w:t xml:space="preserve">Medical Researcher</w:t>
      </w:r>
      <w:r>
        <w:t xml:space="preserve"> </w:t>
      </w:r>
      <w:r>
        <w:t xml:space="preserve">must be agile, adaptable, and responsive to real-time societal needs.</w:t>
      </w:r>
    </w:p>
    <w:bookmarkEnd w:id="24"/>
    <w:bookmarkStart w:id="25" w:name="Xedfec431abdfcbe32741c3a620e92cee26cc3d2"/>
    <w:p>
      <w:pPr>
        <w:pStyle w:val="Heading2"/>
      </w:pPr>
      <w:r>
        <w:t xml:space="preserve">VI. Personal Reflection: The Human Element</w:t>
      </w:r>
    </w:p>
    <w:p>
      <w:pPr>
        <w:pStyle w:val="FirstParagraph"/>
      </w:pPr>
      <w:r>
        <w:t xml:space="preserve">Fundamentally, this reflection leads me to the core of why I pursue this profession. Beyond the data points and peer-reviewed articles lies the patient. Whether in a high-tech lab in downtown</w:t>
      </w:r>
      <w:r>
        <w:t xml:space="preserve"> </w:t>
      </w:r>
      <w:r>
        <w:rPr>
          <w:bCs/>
          <w:b/>
        </w:rPr>
        <w:t xml:space="preserve">Canada Montreal</w:t>
      </w:r>
      <w:r>
        <w:t xml:space="preserve"> </w:t>
      </w:r>
      <w:r>
        <w:t xml:space="preserve">or a community clinic in Saint-Henri, the ultimate goal remains human well-being. The title of</w:t>
      </w:r>
      <w:r>
        <w:t xml:space="preserve"> </w:t>
      </w:r>
      <w:r>
        <w:rPr>
          <w:bCs/>
          <w:b/>
        </w:rPr>
        <w:t xml:space="preserve">Medical Researcher</w:t>
      </w:r>
      <w:r>
        <w:t xml:space="preserve"> </w:t>
      </w:r>
      <w:r>
        <w:t xml:space="preserve">carries the weight of potential hope for those suffering from chronic conditions.</w:t>
      </w:r>
    </w:p>
    <w:p>
      <w:pPr>
        <w:pStyle w:val="BodyText"/>
      </w:pPr>
      <w:r>
        <w:t xml:space="preserve">I reflect on the emotional labor involved. There are failures in hypothesis testing and delays in clinical trials that can be disheartening. Yet, it is the responsibility of every</w:t>
      </w:r>
      <w:r>
        <w:t xml:space="preserve"> </w:t>
      </w:r>
      <w:r>
        <w:rPr>
          <w:bCs/>
          <w:b/>
        </w:rPr>
        <w:t xml:space="preserve">Medical Researcher</w:t>
      </w:r>
      <w:r>
        <w:t xml:space="preserve"> </w:t>
      </w:r>
      <w:r>
        <w:t xml:space="preserve">to maintain resilience while adhering strictly to ethical standards. In a diverse city like Montreal, where health disparities are visible across different neighborhoods, this resilience must be paired with empathy.</w:t>
      </w:r>
    </w:p>
    <w:bookmarkEnd w:id="25"/>
    <w:bookmarkStart w:id="26" w:name="X77d9a5f17d4ce3d5d8445b0578b6f0d6a1f1738"/>
    <w:p>
      <w:pPr>
        <w:pStyle w:val="Heading2"/>
      </w:pPr>
      <w:r>
        <w:t xml:space="preserve">VII. Conclusion: A Commitment to Continuous Improvement</w:t>
      </w:r>
    </w:p>
    <w:p>
      <w:pPr>
        <w:pStyle w:val="FirstParagraph"/>
      </w:pPr>
      <w:r>
        <w:t xml:space="preserve">In conclusion, the role of a</w:t>
      </w:r>
      <w:r>
        <w:t xml:space="preserve"> </w:t>
      </w:r>
      <w:r>
        <w:rPr>
          <w:bCs/>
          <w:b/>
        </w:rPr>
        <w:t xml:space="preserve">Medical Researcher</w:t>
      </w:r>
      <w:r>
        <w:t xml:space="preserve"> </w:t>
      </w:r>
      <w:r>
        <w:t xml:space="preserve">in</w:t>
      </w:r>
      <w:r>
        <w:t xml:space="preserve"> </w:t>
      </w:r>
      <w:r>
        <w:rPr>
          <w:bCs/>
          <w:b/>
        </w:rPr>
        <w:t xml:space="preserve">Canada Montreal</w:t>
      </w:r>
      <w:r>
        <w:t xml:space="preserve"> </w:t>
      </w:r>
      <w:r>
        <w:t xml:space="preserve">is multifaceted. It requires navigating complex ethical landscapes, respecting linguistic and cultural diversity, fostering interdisciplinary collaboration, and maintaining an unwavering commitment to patient-centered outcomes. This reflection has deepened my understanding that science does not exist in a vacuum; it is embedded within the social fabric of its location.</w:t>
      </w:r>
    </w:p>
    <w:p>
      <w:pPr>
        <w:pStyle w:val="BodyText"/>
      </w:pPr>
      <w:r>
        <w:t xml:space="preserve">As I move forward in my career, I am committed to upholding these values. I aim to contribute not only new medical knowledge but also to strengthen the trust between the scientific community and the public in Montreal. By embracing the unique challenges of this region, a</w:t>
      </w:r>
      <w:r>
        <w:t xml:space="preserve"> </w:t>
      </w:r>
      <w:r>
        <w:rPr>
          <w:bCs/>
          <w:b/>
        </w:rPr>
        <w:t xml:space="preserve">Medical Researcher</w:t>
      </w:r>
      <w:r>
        <w:t xml:space="preserve"> </w:t>
      </w:r>
      <w:r>
        <w:t xml:space="preserve">can play a pivotal role in advancing health equity for all Canadians.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Medical Researcher in Canada Montreal</dc:title>
  <dc:creator/>
  <dc:language>en</dc:language>
  <cp:keywords/>
  <dcterms:created xsi:type="dcterms:W3CDTF">2026-07-29T14:08:15Z</dcterms:created>
  <dcterms:modified xsi:type="dcterms:W3CDTF">2026-07-29T14:08:15Z</dcterms:modified>
</cp:coreProperties>
</file>

<file path=docProps/custom.xml><?xml version="1.0" encoding="utf-8"?>
<Properties xmlns="http://schemas.openxmlformats.org/officeDocument/2006/custom-properties" xmlns:vt="http://schemas.openxmlformats.org/officeDocument/2006/docPropsVTypes"/>
</file>