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Medical</w:t>
      </w:r>
      <w:r>
        <w:t xml:space="preserve"> </w:t>
      </w:r>
      <w:r>
        <w:t xml:space="preserve">Researcher</w:t>
      </w:r>
      <w:r>
        <w:t xml:space="preserve"> </w:t>
      </w:r>
      <w:r>
        <w:t xml:space="preserve">in</w:t>
      </w:r>
      <w:r>
        <w:t xml:space="preserve"> </w:t>
      </w:r>
      <w:r>
        <w:t xml:space="preserve">Colombia,</w:t>
      </w:r>
      <w:r>
        <w:t xml:space="preserve"> </w:t>
      </w:r>
      <w:r>
        <w:t xml:space="preserve">Bogotá</w:t>
      </w:r>
    </w:p>
    <w:bookmarkStart w:id="24" w:name="X0f4d9f3f0c4127ca7ad7f23ee9b2ae133936c7e"/>
    <w:p>
      <w:pPr>
        <w:pStyle w:val="Heading1"/>
      </w:pPr>
      <w:r>
        <w:t xml:space="preserve">Bridging Science and Society: A Reflection on the Medical Researcher in Colombia, Bogotá</w:t>
      </w:r>
    </w:p>
    <w:p>
      <w:pPr>
        <w:pStyle w:val="FirstParagraph"/>
      </w:pPr>
      <w:r>
        <w:t xml:space="preserve">The landscape of modern medicine is no longer defined solely by the bedside manner of clinicians or the precision of surgical instruments. It is increasingly driven by the quiet, persistent, and often overlooked work of medical research. In this context, reflecting upon the role and identity of a Medical Researcher is not merely an academic exercise; it is a necessity for understanding how we address health disparities on a global scale. This reflection seeks to explore these dynamics specifically within the unique socio-economic and cultural fabric of Colombia, with its capital city, Bogotá, serving as the focal point. It is here that the abstract ideals of science collide with the concrete realities of urban poverty, tropical diseases, and rapid technological advancement.</w:t>
      </w:r>
    </w:p>
    <w:bookmarkStart w:id="20" w:name="the-identity-of-a-medical-researcher"/>
    <w:p>
      <w:pPr>
        <w:pStyle w:val="Heading2"/>
      </w:pPr>
      <w:r>
        <w:t xml:space="preserve">The Identity of a Medical Researcher</w:t>
      </w:r>
    </w:p>
    <w:p>
      <w:pPr>
        <w:pStyle w:val="FirstParagraph"/>
      </w:pPr>
      <w:r>
        <w:t xml:space="preserve">To define a</w:t>
      </w:r>
      <w:r>
        <w:t xml:space="preserve"> </w:t>
      </w:r>
      <w:r>
        <w:rPr>
          <w:bCs/>
          <w:b/>
        </w:rPr>
        <w:t xml:space="preserve">Medical Researcher</w:t>
      </w:r>
      <w:r>
        <w:t xml:space="preserve"> </w:t>
      </w:r>
      <w:r>
        <w:t xml:space="preserve">is to describe a figure who operates at the intersection of curiosity and compassion. Unlike traditional practitioners whose primary duty is the immediate treatment of existing patients, the researcher looks outward and forward. They ask "why" and "how," seeking to elucidate mechanisms of disease, develop novel therapeutic interventions, and create preventive strategies that will benefit populations far beyond their current reach. This role requires a dual competency: rigorous scientific methodology coupled with a deep ethical understanding of human vulnerability.</w:t>
      </w:r>
    </w:p>
    <w:p>
      <w:pPr>
        <w:pStyle w:val="BodyText"/>
      </w:pPr>
      <w:r>
        <w:t xml:space="preserve">However, the identity of this professional is often shrouded in elitism. There is a prevailing notion in many parts of the world, including Colombia, that medical research is the domain of elite institutions funded by international grants or pharmaceutical giants. This perception creates a barrier between the researcher and the public they serve. In reflecting on this role, one must dismantle this hierarchy. The true essence of being a Medical Researcher lies not in prestige or funding sources, but in the commitment to evidence-based solutions that alleviate suffering. It is a vocation that demands intellectual humility, acknowledging that our current knowledge is incomplete and that every unanswered question represents an opportunity for service.</w:t>
      </w:r>
    </w:p>
    <w:bookmarkEnd w:id="20"/>
    <w:bookmarkStart w:id="21" w:name="Xe792d78dc28798a07dd22e7697b02a33bfc80b9"/>
    <w:p>
      <w:pPr>
        <w:pStyle w:val="Heading2"/>
      </w:pPr>
      <w:r>
        <w:t xml:space="preserve">The Context of Colombia: A Land of Contrasts</w:t>
      </w:r>
    </w:p>
    <w:p>
      <w:pPr>
        <w:pStyle w:val="FirstParagraph"/>
      </w:pPr>
      <w:r>
        <w:t xml:space="preserve">To understand where this research must take place, one must first acknowledge the complexities of Colombia. The nation is a tapestry woven from indigenous cultures, Afro-Colombian heritage, and migrant populations, all set against a backdrop of diverse geography ranging from Andean peaks to Amazonian rainforests. Historically plagued by internal conflict and socio-economic inequality, Colombia has emerged in recent decades as one of the most dynamic economies in Latin America. Yet, this progress has not been evenly distributed.</w:t>
      </w:r>
    </w:p>
    <w:p>
      <w:pPr>
        <w:pStyle w:val="BodyText"/>
      </w:pPr>
      <w:r>
        <w:t xml:space="preserve">The health landscape reflects these disparities. While urban centers boast world-class hospitals capable of performing advanced procedures, rural areas often struggle with access to basic primary care. Furthermore, Colombia faces a dual burden of disease: it must contend with infectious diseases such as dengue and Zika, which thrive in the climate, while simultaneously managing a rising tide of non-communicable diseases like diabetes and cardiovascular issues associated with urbanization and lifestyle changes. For any Medical Researcher operating within this framework, the challenge is not just scientific; it is structural. Research cannot be conducted in a vacuum; it must address the specific epidemiological realities of the Colombian population, which differ significantly from those in Europe or North America.</w:t>
      </w:r>
    </w:p>
    <w:bookmarkEnd w:id="21"/>
    <w:bookmarkStart w:id="22" w:name="X32a324b1f22d97ae8fe7c82ed425b166e0247f0"/>
    <w:p>
      <w:pPr>
        <w:pStyle w:val="Heading2"/>
      </w:pPr>
      <w:r>
        <w:t xml:space="preserve">Bogotá: The Epicenter of Innovation and Inequality</w:t>
      </w:r>
    </w:p>
    <w:p>
      <w:pPr>
        <w:pStyle w:val="FirstParagraph"/>
      </w:pPr>
      <w:r>
        <w:t xml:space="preserve">Nestled high in the Andes at nearly 2,600 meters above sea level,</w:t>
      </w:r>
      <w:r>
        <w:t xml:space="preserve"> </w:t>
      </w:r>
      <w:r>
        <w:rPr>
          <w:bCs/>
          <w:b/>
        </w:rPr>
        <w:t xml:space="preserve">Colombia Bogotá</w:t>
      </w:r>
      <w:r>
        <w:t xml:space="preserve"> </w:t>
      </w:r>
      <w:r>
        <w:t xml:space="preserve">stands as the heart of the nation’s intellectual and medical life. It is home to some of South America’s most prestigious universities, specialized hospitals such as Santa Clara and San Ignacio, and a growing biotechnology sector. As a Medical Researcher in this city, one finds oneself surrounded by cutting-edge laboratories funded by public entities like Colciencias (now Minciencias) and private foundations.</w:t>
      </w:r>
    </w:p>
    <w:p>
      <w:pPr>
        <w:pStyle w:val="BodyText"/>
      </w:pPr>
      <w:r>
        <w:t xml:space="preserve">However, Bogotá is also a city of stark contrasts. The same streets that host high-tech research institutes are lined with communities grappling with violence, informal labor, and limited healthcare access. This juxtaposition forces the researcher to confront ethical questions regarding equity. Who benefits from the new drugs or diagnostic tools developed in Bogota’s labs? If research focuses solely on rare diseases prevalent in wealthy neighborhoods, it fails its social mission. Therefore, effective medical research in Bogotá must be inclusive. It requires engaging with community leaders, understanding local cultural beliefs about health and illness, and ensuring that study participants are not merely subjects of extraction but partners in discovery.</w:t>
      </w:r>
    </w:p>
    <w:bookmarkEnd w:id="22"/>
    <w:bookmarkStart w:id="23" w:name="X3f7c02a4cdc6a768e22e802d84c6b6c8b25e92d"/>
    <w:p>
      <w:pPr>
        <w:pStyle w:val="Heading2"/>
      </w:pPr>
      <w:r>
        <w:t xml:space="preserve">The Path Forward: Ethical Responsibility and Collaboration</w:t>
      </w:r>
    </w:p>
    <w:p>
      <w:pPr>
        <w:pStyle w:val="FirstParagraph"/>
      </w:pPr>
      <w:r>
        <w:t xml:space="preserve">Reflecting on the future of medical science in this region leads to a clear conclusion: isolation is obsolete. The Medical Researcher today must be a collaborator. In Bogotá, this means bridging the gap between academia and public health policy. Data collected in research must inform national health strategies aimed at reducing mortality rates from preventable causes.</w:t>
      </w:r>
    </w:p>
    <w:p>
      <w:pPr>
        <w:pStyle w:val="BodyText"/>
      </w:pPr>
      <w:r>
        <w:t xml:space="preserve">Moreover, international collaboration plays a vital role. While local context is paramount, global challenges like pandemic preparedness require shared knowledge. Colombian researchers have much to offer the world, particularly in the study of tropical diseases and genetic diversity specific to Latin American populations. By positioning themselves as key nodes in global networks while remaining rooted in their local community, Medical Researchers can amplify their impact.</w:t>
      </w:r>
    </w:p>
    <w:p>
      <w:pPr>
        <w:pStyle w:val="BodyText"/>
      </w:pPr>
      <w:r>
        <w:t xml:space="preserve">In conclusion, the role of a Medical Researcher is one of profound responsibility and potential. In Colombia Bogotá, this role is particularly charged with meaning due to the city’s status as a hub of development amidst persistent inequality. The researcher must be more than just a scientist; they must be an advocate for health equity, a translator of complex data for policymakers, and a respectful listener to the communities they serve. By grounding scientific inquiry in social relevance and ethical rigor, we can ensure that medical progress in Colombia is not just about advancing knowledge, but about improving lives. The reflection concludes with the understanding that true science is measured not only by publications but by its tangible contribution to human well-being.</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Role of a Medical Researcher in Colombia, Bogotá</dc:title>
  <dc:creator/>
  <dc:language>en</dc:language>
  <cp:keywords/>
  <dcterms:created xsi:type="dcterms:W3CDTF">2026-07-29T21:33:54Z</dcterms:created>
  <dcterms:modified xsi:type="dcterms:W3CDTF">2026-07-29T21:33:54Z</dcterms:modified>
</cp:coreProperties>
</file>

<file path=docProps/custom.xml><?xml version="1.0" encoding="utf-8"?>
<Properties xmlns="http://schemas.openxmlformats.org/officeDocument/2006/custom-properties" xmlns:vt="http://schemas.openxmlformats.org/officeDocument/2006/docPropsVTypes"/>
</file>