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Alexandria,</w:t>
      </w:r>
      <w:r>
        <w:t xml:space="preserve"> </w:t>
      </w:r>
      <w:r>
        <w:t xml:space="preserve">Egypt</w:t>
      </w:r>
    </w:p>
    <w:bookmarkStart w:id="25" w:name="X8b1a7a539c0feebb8dea0936eee935892f0144b"/>
    <w:p>
      <w:pPr>
        <w:pStyle w:val="Heading1"/>
      </w:pPr>
      <w:r>
        <w:t xml:space="preserve">The Crucible of Innovation and Heritage:</w:t>
      </w:r>
      <w:r>
        <w:br/>
      </w:r>
      <w:r>
        <w:t xml:space="preserve">A Reflection on Being a Medical Researcher in Egypt, Alexandria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and Ethical Reflections on Medical Research</w:t>
      </w:r>
    </w:p>
    <w:p>
      <w:pPr>
        <w:pStyle w:val="BodyText"/>
      </w:pPr>
      <w:r>
        <w:t xml:space="preserve">To stand as a medical researcher in Alexandria is to inhabit a space where history breathes through the stone walls of antiquity and the modern hum of laboratories exists in constant dialogue. This reflection paper seeks to explore the multifaceted identity, challenges, responsibilities, and profound opportunities inherent in this role within one of Egypt’s most historic and vibrant cities. It is not merely an account of scientific procedure but a contemplation on how local context shapes global science.</w:t>
      </w:r>
    </w:p>
    <w:bookmarkStart w:id="20" w:name="the-weight-of-history"/>
    <w:p>
      <w:pPr>
        <w:pStyle w:val="Heading2"/>
      </w:pPr>
      <w:r>
        <w:t xml:space="preserve">The Weight of History</w:t>
      </w:r>
    </w:p>
    <w:p>
      <w:pPr>
        <w:pStyle w:val="FirstParagraph"/>
      </w:pPr>
      <w:r>
        <w:t xml:space="preserve">Alexandria is not just a geographic location; it is a symbol of intellectual exchange since the time of the Library. As a medical researcher here, one cannot help but feel the weight and inspiration of this legacy. The city has long been a crossroads where East meets West, where ancient healing traditions intersect with cutting-edge biotechnology. This historical resonance instills in us as researchers a sense of duty beyond data collection; we are custodians of a lineage that values knowledge above all else. Reflecting on my role, I am constantly reminded that our work contributes to this grand narrative. The presence of institutions like Alexandria University and its Faculty of Medicine anchors us in a tradition that dates back over six decades, yet the spirit is rooted much deeper. This historical awareness compels me to approach medical challenges not just as problems to be solved, but as continuations of a timeless quest for human understanding.</w:t>
      </w:r>
    </w:p>
    <w:bookmarkEnd w:id="20"/>
    <w:bookmarkStart w:id="21" w:name="Xc4f9bca94a0855358cd4d68b9e8e50c862be9aa"/>
    <w:p>
      <w:pPr>
        <w:pStyle w:val="Heading2"/>
      </w:pPr>
      <w:r>
        <w:t xml:space="preserve">Navigating the Local Healthcare Landscape</w:t>
      </w:r>
    </w:p>
    <w:p>
      <w:pPr>
        <w:pStyle w:val="FirstParagraph"/>
      </w:pPr>
      <w:r>
        <w:t xml:space="preserve">The reality of being a medical researcher in Egypt Alexandria is defined by the specific epidemiological and socioeconomic landscape. While global health trends often dictate research priorities from afar, the lived experience in Alexandria demands localized attention. We face unique health burdens, from high rates of certain metabolic disorders to infectious diseases that require culturally sensitive interventions. Reflecting on this aspect, I realize that effective medical research cannot be purely theoretical; it must be deeply contextualized.</w:t>
      </w:r>
    </w:p>
    <w:p>
      <w:pPr>
        <w:pStyle w:val="BodyText"/>
      </w:pPr>
      <w:r>
        <w:t xml:space="preserve">For instance, when studying cardiovascular health or diabetes management in Alexandria’s coastal communities versus inland industrial zones, the environmental and lifestyle factors differ significantly. A medical researcher here must act as a translator between global standards and local realities. This involves rigorous ethical consideration regarding patient consent, community engagement, and the equitable distribution of research benefits. It challenges us to move beyond "helicopter research"—where data is extracted but no benefit remains—and instead foster partnerships that empower local healthcare providers and patients.</w:t>
      </w:r>
    </w:p>
    <w:bookmarkEnd w:id="21"/>
    <w:bookmarkStart w:id="22" w:name="the-ethical-imperative"/>
    <w:p>
      <w:pPr>
        <w:pStyle w:val="Heading2"/>
      </w:pPr>
      <w:r>
        <w:t xml:space="preserve">The Ethical Imperative</w:t>
      </w:r>
    </w:p>
    <w:p>
      <w:pPr>
        <w:pStyle w:val="FirstParagraph"/>
      </w:pPr>
      <w:r>
        <w:t xml:space="preserve">Ethics in medical research are universal, but their application is deeply personal and cultural. In Egypt Alexandria, the concept of community and family plays a central role in health decisions. As a researcher, I must navigate these social structures with care and respect. Building trust with patients is not just a procedural step; it is an ethical imperative that requires transparency, empathy, and consistent communication.</w:t>
      </w:r>
    </w:p>
    <w:p>
      <w:pPr>
        <w:pStyle w:val="BodyText"/>
      </w:pPr>
      <w:r>
        <w:t xml:space="preserve">Furthermore, resource limitations often pose significant hurdles. The scarcity of advanced equipment or funding can force researchers to be innovative in their methodologies. However, this should never compromise the integrity of the science. Reflection on my own practice reveals a constant tension between ambition and availability. I am learning to prioritize questions that have high impact relative to available resources, ensuring that our research yields actionable insights for the Egyptian healthcare system. This pragmatism is not a limitation but a form of scientific rigor tailored to our environment.</w:t>
      </w:r>
    </w:p>
    <w:bookmarkEnd w:id="22"/>
    <w:bookmarkStart w:id="23" w:name="bridging-science-and-society"/>
    <w:p>
      <w:pPr>
        <w:pStyle w:val="Heading2"/>
      </w:pPr>
      <w:r>
        <w:t xml:space="preserve">Bridging Science and Society</w:t>
      </w:r>
    </w:p>
    <w:p>
      <w:pPr>
        <w:pStyle w:val="FirstParagraph"/>
      </w:pPr>
      <w:r>
        <w:t xml:space="preserve">A significant part of my role as a medical researcher in Alexandria involves bridging the gap between complex scientific findings and public understanding. Misinformation regarding health issues, vaccines, and chronic diseases is prevalent. Therefore, communication is a critical component of our work. I have come to see myself not just as an investigator but as an educator. Engaging with local schools, community centers, and media outlets to disseminate accurate health information has become a natural extension of my research duties.</w:t>
      </w:r>
    </w:p>
    <w:p>
      <w:pPr>
        <w:pStyle w:val="BodyText"/>
      </w:pPr>
      <w:r>
        <w:t xml:space="preserve">This outreach function highlights the social responsibility embedded in the identity of a medical researcher in Egypt Alexandria. We are tasked with improving public health literacy, which is essential for preventive care and disease management. When I present findings at conferences or publish papers, I am acutely aware that these outcomes can influence policy and practice locally. The hope is that our work will contribute to stronger health policies tailored to the needs of Alexandrian citizens.</w:t>
      </w:r>
    </w:p>
    <w:bookmarkEnd w:id="23"/>
    <w:bookmarkStart w:id="24" w:name="looking-forward-innovation-with-identity"/>
    <w:p>
      <w:pPr>
        <w:pStyle w:val="Heading2"/>
      </w:pPr>
      <w:r>
        <w:t xml:space="preserve">Looking Forward: Innovation with Identity</w:t>
      </w:r>
    </w:p>
    <w:p>
      <w:pPr>
        <w:pStyle w:val="FirstParagraph"/>
      </w:pPr>
      <w:r>
        <w:t xml:space="preserve">The future for medical research in Alexandria is bright, driven by a new generation of scientists who are eager to collaborate internationally while maintaining strong local ties. I am optimistic about the potential for integrating digital health solutions, artificial intelligence in diagnostics, and personalized medicine into the Egyptian healthcare framework. However, these innovations must be grounded in the ethical and cultural values that define our society.</w:t>
      </w:r>
    </w:p>
    <w:p>
      <w:pPr>
        <w:pStyle w:val="BodyText"/>
      </w:pPr>
      <w:r>
        <w:t xml:space="preserve">In conclusion, being a medical researcher in Egypt Alexandria is a privilege fraught with responsibility. It requires a deep appreciation for history, a critical eye for local health needs, unwavering ethical standards, and a commitment to community engagement. This role shapes my professional identity every day, reminding me that science is not conducted in isolation but within the rich fabric of human society. As I continue my work, I am driven by the vision of Alexandria leading Egypt in medical innovation while remaining faithful to its heritage as a beacon of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Alexandria, Egypt</dc:title>
  <dc:creator/>
  <dc:language>en</dc:language>
  <cp:keywords/>
  <dcterms:created xsi:type="dcterms:W3CDTF">2026-07-29T19:52:29Z</dcterms:created>
  <dcterms:modified xsi:type="dcterms:W3CDTF">2026-07-29T19:52:29Z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