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Tehran,</w:t>
      </w:r>
      <w:r>
        <w:t xml:space="preserve"> </w:t>
      </w:r>
      <w:r>
        <w:t xml:space="preserve">Iran</w:t>
      </w:r>
    </w:p>
    <w:bookmarkStart w:id="25" w:name="X4c32de677e07033ff93cd4c622cc2bfca6c529e"/>
    <w:p>
      <w:pPr>
        <w:pStyle w:val="Heading1"/>
      </w:pPr>
      <w:r>
        <w:t xml:space="preserve">Bridging Tradition and Innovation: A Reflection on Being a Medical Researcher in Tehran, Iran</w:t>
      </w:r>
    </w:p>
    <w:p>
      <w:pPr>
        <w:pStyle w:val="FirstParagraph"/>
      </w:pPr>
      <w:r>
        <w:t xml:space="preserve">To step into the role of a</w:t>
      </w:r>
      <w:r>
        <w:t xml:space="preserve"> </w:t>
      </w:r>
      <w:r>
        <w:rPr>
          <w:bCs/>
          <w:b/>
        </w:rPr>
        <w:t xml:space="preserve">Medical Researcher</w:t>
      </w:r>
      <w:r>
        <w:t xml:space="preserve"> </w:t>
      </w:r>
      <w:r>
        <w:t xml:space="preserve">within the bustling academic and clinical hubs of</w:t>
      </w:r>
      <w:r>
        <w:t xml:space="preserve"> </w:t>
      </w:r>
      <w:r>
        <w:rPr>
          <w:bCs/>
          <w:b/>
        </w:rPr>
        <w:t xml:space="preserve">Tehran, Iran</w:t>
      </w:r>
      <w:r>
        <w:t xml:space="preserve">, is to embark upon a journey that is as intellectually demanding as it is culturally profound. The capital city, with its unique juxtaposition of ancient Persian history and rapid modernization, serves not merely as a backdrop but as an active participant in the scientific narrative. Reflecting on this position requires an acknowledgment of the complex interplay between global scientific standards, local health challenges, and the resilient spirit of Iranian academia.</w:t>
      </w:r>
    </w:p>
    <w:bookmarkStart w:id="20" w:name="the-unique-landscape-of-tehran"/>
    <w:p>
      <w:pPr>
        <w:pStyle w:val="Heading2"/>
      </w:pPr>
      <w:r>
        <w:t xml:space="preserve">The Unique Landscape of Tehran</w:t>
      </w:r>
    </w:p>
    <w:p>
      <w:pPr>
        <w:pStyle w:val="FirstParagraph"/>
      </w:pPr>
      <w:r>
        <w:rPr>
          <w:bCs/>
          <w:b/>
        </w:rPr>
        <w:t xml:space="preserve">Tehran</w:t>
      </w:r>
      <w:r>
        <w:t xml:space="preserve"> </w:t>
      </w:r>
      <w:r>
        <w:t xml:space="preserve">is a metropolis that defies simple categorization. It is a city of contrasts, where the snow-capped Alborz mountains loom protectively over one side, while dense urban sprawl and heavy traffic characterize the other. For a</w:t>
      </w:r>
      <w:r>
        <w:t xml:space="preserve"> </w:t>
      </w:r>
      <w:r>
        <w:rPr>
          <w:bCs/>
          <w:b/>
        </w:rPr>
        <w:t xml:space="preserve">Medical Researcher</w:t>
      </w:r>
      <w:r>
        <w:t xml:space="preserve">, this environment presents both challenges and opportunities. The demographic density of Tehran creates a unique epidemiological landscape. Here, one observes a "double burden" of disease: the persistence of infectious diseases alongside a rapid rise in non-communicable diseases such as cardiovascular disorders, diabetes, and cancer.</w:t>
      </w:r>
    </w:p>
    <w:p>
      <w:pPr>
        <w:pStyle w:val="BodyText"/>
      </w:pPr>
      <w:r>
        <w:t xml:space="preserve">This duality demands that medical research in</w:t>
      </w:r>
      <w:r>
        <w:t xml:space="preserve"> </w:t>
      </w:r>
      <w:r>
        <w:rPr>
          <w:bCs/>
          <w:b/>
        </w:rPr>
        <w:t xml:space="preserve">Tehran</w:t>
      </w:r>
      <w:r>
        <w:t xml:space="preserve"> </w:t>
      </w:r>
      <w:r>
        <w:t xml:space="preserve">be agile and multifaceted. A researcher cannot rely solely on imported protocols from Western institutions; they must contextualize global data to fit the genetic, environmental, and lifestyle realities of the Iranian population. The air quality issues prevalent in Tehran’s winter months, for instance, have sparked significant local research into respiratory health and pollution-induced pathologies. Thus, the work of a</w:t>
      </w:r>
      <w:r>
        <w:t xml:space="preserve"> </w:t>
      </w:r>
      <w:r>
        <w:rPr>
          <w:bCs/>
          <w:b/>
        </w:rPr>
        <w:t xml:space="preserve">Medical Researcher</w:t>
      </w:r>
      <w:r>
        <w:t xml:space="preserve"> </w:t>
      </w:r>
      <w:r>
        <w:t xml:space="preserve">here is inherently tied to solving immediate public health crises that affect millions.</w:t>
      </w:r>
    </w:p>
    <w:bookmarkEnd w:id="20"/>
    <w:bookmarkStart w:id="21" w:name="X8b992d5103555575075d62fe67df6b2b73b6bef"/>
    <w:p>
      <w:pPr>
        <w:pStyle w:val="Heading2"/>
      </w:pPr>
      <w:r>
        <w:t xml:space="preserve">The Intellectual Heritage and Modern Innovation</w:t>
      </w:r>
    </w:p>
    <w:p>
      <w:pPr>
        <w:pStyle w:val="FirstParagraph"/>
      </w:pPr>
      <w:r>
        <w:t xml:space="preserve">Iran possesses a rich history of medical scholarship, tracing back to figures like Avicenna (Ibn Sina), whose "The Canon of Medicine" was a standard text in European universities for centuries. Today, being a</w:t>
      </w:r>
      <w:r>
        <w:t xml:space="preserve"> </w:t>
      </w:r>
      <w:r>
        <w:rPr>
          <w:bCs/>
          <w:b/>
        </w:rPr>
        <w:t xml:space="preserve">Medical Researcher</w:t>
      </w:r>
      <w:r>
        <w:t xml:space="preserve"> </w:t>
      </w:r>
      <w:r>
        <w:t xml:space="preserve">in</w:t>
      </w:r>
      <w:r>
        <w:t xml:space="preserve"> </w:t>
      </w:r>
      <w:r>
        <w:rPr>
          <w:bCs/>
          <w:b/>
        </w:rPr>
        <w:t xml:space="preserve">Tehran</w:t>
      </w:r>
      <w:r>
        <w:t xml:space="preserve">, one stands on the shoulders of this giant heritage. Institutions such as Tehran University of Medical Sciences (TUMS) are not just educational facilities; they are bastions of scientific pride and innovation.</w:t>
      </w:r>
    </w:p>
    <w:p>
      <w:pPr>
        <w:pStyle w:val="BodyText"/>
      </w:pPr>
      <w:r>
        <w:t xml:space="preserve">In recent years, there has been a notable surge in high-impact publications stemming from Iranian institutions. The</w:t>
      </w:r>
      <w:r>
        <w:t xml:space="preserve"> </w:t>
      </w:r>
      <w:r>
        <w:rPr>
          <w:bCs/>
          <w:b/>
        </w:rPr>
        <w:t xml:space="preserve">Medical Researcher</w:t>
      </w:r>
      <w:r>
        <w:t xml:space="preserve"> </w:t>
      </w:r>
      <w:r>
        <w:t xml:space="preserve">in this context must navigate this legacy with humility and ambition. There is a strong cultural emphasis on education and intellectual rigor. Students and junior researchers are often deeply motivated by the desire to restore Iran’s historical prominence in the sciences. This drive fuels a rigorous research culture where laboratory work is intense, collaborative, and increasingly interdisciplinary.</w:t>
      </w:r>
    </w:p>
    <w:p>
      <w:pPr>
        <w:pStyle w:val="BodyText"/>
      </w:pPr>
      <w:r>
        <w:t xml:space="preserve">However, this innovation does not happen in a vacuum. The</w:t>
      </w:r>
      <w:r>
        <w:t xml:space="preserve"> </w:t>
      </w:r>
      <w:r>
        <w:rPr>
          <w:bCs/>
          <w:b/>
        </w:rPr>
        <w:t xml:space="preserve">Medical Researcher</w:t>
      </w:r>
      <w:r>
        <w:t xml:space="preserve"> </w:t>
      </w:r>
      <w:r>
        <w:t xml:space="preserve">must also be a bridge between tradition and modernity. We see traditional Persian medicine (TPM) interacting with modern pharmacological research. This integrative approach is unique to the region and offers promising avenues for drug discovery that might be overlooked in purely Western-centric research frameworks.</w:t>
      </w:r>
    </w:p>
    <w:bookmarkEnd w:id="21"/>
    <w:bookmarkStart w:id="22" w:name="navigating-geopolitical-realities"/>
    <w:p>
      <w:pPr>
        <w:pStyle w:val="Heading2"/>
      </w:pPr>
      <w:r>
        <w:t xml:space="preserve">Navigating Geopolitical Realities</w:t>
      </w:r>
    </w:p>
    <w:p>
      <w:pPr>
        <w:pStyle w:val="FirstParagraph"/>
      </w:pPr>
      <w:r>
        <w:t xml:space="preserve">No reflection on scientific work in</w:t>
      </w:r>
      <w:r>
        <w:t xml:space="preserve"> </w:t>
      </w:r>
      <w:r>
        <w:rPr>
          <w:bCs/>
          <w:b/>
        </w:rPr>
        <w:t xml:space="preserve">Tehran</w:t>
      </w:r>
      <w:r>
        <w:t xml:space="preserve"> </w:t>
      </w:r>
      <w:r>
        <w:t xml:space="preserve">would be complete without addressing the geopolitical context. International sanctions have historically posed significant hurdles for</w:t>
      </w:r>
      <w:r>
        <w:t xml:space="preserve"> </w:t>
      </w:r>
      <w:r>
        <w:rPr>
          <w:bCs/>
          <w:b/>
        </w:rPr>
        <w:t xml:space="preserve">Medical Researchers</w:t>
      </w:r>
      <w:r>
        <w:t xml:space="preserve">, affecting access to certain reagents, equipment, and international collaborations. Yet, these challenges have inadvertently fostered a spirit of self-reliance (often referred to as "resistance economy" in policy terms). Iranian scientists have become adept at improvising solutions, developing local manufacturing capabilities for medical devices, and creating open-source databases to share data globally.</w:t>
      </w:r>
    </w:p>
    <w:p>
      <w:pPr>
        <w:pStyle w:val="BodyText"/>
      </w:pPr>
      <w:r>
        <w:t xml:space="preserve">Furthermore, the role of the</w:t>
      </w:r>
      <w:r>
        <w:t xml:space="preserve"> </w:t>
      </w:r>
      <w:r>
        <w:rPr>
          <w:bCs/>
          <w:b/>
        </w:rPr>
        <w:t xml:space="preserve">Medical Researcher</w:t>
      </w:r>
      <w:r>
        <w:t xml:space="preserve"> </w:t>
      </w:r>
      <w:r>
        <w:t xml:space="preserve">extends beyond the laboratory. It involves advocating for scientific diplomacy. Despite political tensions, science remains a universal language. Collaborations with neighboring countries in Central Asia and the Middle East have strengthened, creating regional hubs for health research in</w:t>
      </w:r>
      <w:r>
        <w:t xml:space="preserve"> </w:t>
      </w:r>
      <w:r>
        <w:rPr>
          <w:bCs/>
          <w:b/>
        </w:rPr>
        <w:t xml:space="preserve">Tehran</w:t>
      </w:r>
      <w:r>
        <w:t xml:space="preserve">. The researcher here often acts as an ambassador of goodwill, using shared health goals to build bridges where politics may have built walls.</w:t>
      </w:r>
    </w:p>
    <w:bookmarkEnd w:id="22"/>
    <w:bookmarkStart w:id="23" w:name="the-human-element-ethical-responsibility"/>
    <w:p>
      <w:pPr>
        <w:pStyle w:val="Heading2"/>
      </w:pPr>
      <w:r>
        <w:t xml:space="preserve">The Human Element: Ethical Responsibility</w:t>
      </w:r>
    </w:p>
    <w:p>
      <w:pPr>
        <w:pStyle w:val="FirstParagraph"/>
      </w:pPr>
      <w:r>
        <w:t xml:space="preserve">At the heart of this profession is the ethical responsibility to patient care. In</w:t>
      </w:r>
      <w:r>
        <w:t xml:space="preserve"> </w:t>
      </w:r>
      <w:r>
        <w:rPr>
          <w:bCs/>
          <w:b/>
        </w:rPr>
        <w:t xml:space="preserve">Tehran</w:t>
      </w:r>
      <w:r>
        <w:t xml:space="preserve">, the healthcare system serves a diverse population with varying socioeconomic statuses. A</w:t>
      </w:r>
      <w:r>
        <w:t xml:space="preserve"> </w:t>
      </w:r>
      <w:r>
        <w:rPr>
          <w:bCs/>
          <w:b/>
        </w:rPr>
        <w:t xml:space="preserve">Medical Researcher</w:t>
      </w:r>
      <w:r>
        <w:t xml:space="preserve"> </w:t>
      </w:r>
      <w:r>
        <w:t xml:space="preserve">must ensure that their work translates into tangible benefits for all segments of society, not just the elite. This means prioritizing research that addresses affordable treatments, accessible diagnostics, and preventive care strategies.</w:t>
      </w:r>
    </w:p>
    <w:p>
      <w:pPr>
        <w:pStyle w:val="BodyText"/>
      </w:pPr>
      <w:r>
        <w:t xml:space="preserve">The emotional toll of this work is significant. Witnessing the suffering caused by diseases that could be mitigated with better resources requires a deep reservoir of empathy and resilience. The</w:t>
      </w:r>
      <w:r>
        <w:t xml:space="preserve"> </w:t>
      </w:r>
      <w:r>
        <w:rPr>
          <w:bCs/>
          <w:b/>
        </w:rPr>
        <w:t xml:space="preserve">Medical Researcher</w:t>
      </w:r>
      <w:r>
        <w:t xml:space="preserve"> </w:t>
      </w:r>
      <w:r>
        <w:t xml:space="preserve">in Iran often works long hours, balancing clinical duties with research obligations, driven by a sense of duty to their community. This dedication is deeply rooted in the cultural value of *khedmat* (service) to others.</w:t>
      </w:r>
    </w:p>
    <w:bookmarkEnd w:id="23"/>
    <w:bookmarkStart w:id="24" w:name="conclusion-a-future-forged-in-resilience"/>
    <w:p>
      <w:pPr>
        <w:pStyle w:val="Heading2"/>
      </w:pPr>
      <w:r>
        <w:t xml:space="preserve">Conclusion: A Future Forged in Resilience</w:t>
      </w:r>
    </w:p>
    <w:p>
      <w:pPr>
        <w:pStyle w:val="FirstParagraph"/>
      </w:pPr>
      <w:r>
        <w:t xml:space="preserve">In conclusion, being a</w:t>
      </w:r>
      <w:r>
        <w:t xml:space="preserve"> </w:t>
      </w:r>
      <w:r>
        <w:rPr>
          <w:bCs/>
          <w:b/>
        </w:rPr>
        <w:t xml:space="preserve">Medical Researcher</w:t>
      </w:r>
      <w:r>
        <w:t xml:space="preserve"> </w:t>
      </w:r>
      <w:r>
        <w:t xml:space="preserve">in</w:t>
      </w:r>
      <w:r>
        <w:t xml:space="preserve"> </w:t>
      </w:r>
      <w:r>
        <w:rPr>
          <w:bCs/>
          <w:b/>
        </w:rPr>
        <w:t xml:space="preserve">Tehran, Iran</w:t>
      </w:r>
      <w:r>
        <w:t xml:space="preserve">, is a vocation defined by complexity and passion. It requires the ability to synthesize ancient wisdom with cutting-edge technology, to navigate geopolitical currents while maintaining scientific integrity, and to serve a diverse population with unwavering commitment. The city of</w:t>
      </w:r>
      <w:r>
        <w:t xml:space="preserve"> </w:t>
      </w:r>
      <w:r>
        <w:rPr>
          <w:bCs/>
          <w:b/>
        </w:rPr>
        <w:t xml:space="preserve">Tehran</w:t>
      </w:r>
      <w:r>
        <w:t xml:space="preserve"> </w:t>
      </w:r>
      <w:r>
        <w:t xml:space="preserve">provides a dynamic canvas for this work, offering both the stark realities of public health crises and the vibrant energy of an academic community striving for excellence.</w:t>
      </w:r>
    </w:p>
    <w:p>
      <w:pPr>
        <w:pStyle w:val="BodyText"/>
      </w:pPr>
      <w:r>
        <w:t xml:space="preserve">As we look to the future, the role of medical research in</w:t>
      </w:r>
      <w:r>
        <w:t xml:space="preserve"> </w:t>
      </w:r>
      <w:r>
        <w:rPr>
          <w:bCs/>
          <w:b/>
        </w:rPr>
        <w:t xml:space="preserve">Tehran</w:t>
      </w:r>
      <w:r>
        <w:t xml:space="preserve"> </w:t>
      </w:r>
      <w:r>
        <w:t xml:space="preserve">will only grow in importance. With advancements in genomics, artificial intelligence in healthcare, and personalized medicine, Iranian researchers are poised to make significant contributions to global health knowledge. However, this progress depends on sustained investment in education, international cooperation where possible, and a steadfast focus on the well-being of the people who call</w:t>
      </w:r>
      <w:r>
        <w:t xml:space="preserve"> </w:t>
      </w:r>
      <w:r>
        <w:rPr>
          <w:bCs/>
          <w:b/>
        </w:rPr>
        <w:t xml:space="preserve">Tehran</w:t>
      </w:r>
      <w:r>
        <w:t xml:space="preserve"> </w:t>
      </w:r>
      <w:r>
        <w:t xml:space="preserve">home. The</w:t>
      </w:r>
      <w:r>
        <w:t xml:space="preserve"> </w:t>
      </w:r>
      <w:r>
        <w:rPr>
          <w:bCs/>
          <w:b/>
        </w:rPr>
        <w:t xml:space="preserve">Medical Researcher</w:t>
      </w:r>
      <w:r>
        <w:t xml:space="preserve"> </w:t>
      </w:r>
      <w:r>
        <w:t xml:space="preserve">here is not just a scientist; they are a custodian of health, history, and hope.</w:t>
      </w:r>
    </w:p>
    <w:p>
      <w:pPr>
        <w:pStyle w:val="BodyText"/>
      </w:pPr>
      <w:r>
        <w:t xml:space="preserve">"Science knows no borders, but scientists do have roots. In Tehran, those roots run deep into Persian history while reaching out to the global scientific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Tehran, Iran</dc:title>
  <dc:creator/>
  <dc:language>en</dc:language>
  <cp:keywords/>
  <dcterms:created xsi:type="dcterms:W3CDTF">2026-07-29T10:38:44Z</dcterms:created>
  <dcterms:modified xsi:type="dcterms:W3CDTF">2026-07-29T10:38:44Z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