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Milan</w:t>
      </w:r>
    </w:p>
    <w:bookmarkStart w:id="26" w:name="Xfaca9878c8b36f279258d18181f517dd77c7673"/>
    <w:p>
      <w:pPr>
        <w:pStyle w:val="Heading1"/>
      </w:pPr>
      <w:r>
        <w:t xml:space="preserve">Bridging Tradition and Innovation:</w:t>
      </w:r>
      <w:r>
        <w:br/>
      </w:r>
      <w:r>
        <w:t xml:space="preserve">A Reflection Paper on the Medical Researcher in Italy Milan</w:t>
      </w:r>
    </w:p>
    <w:bookmarkStart w:id="20" w:name="Xfc3d0d5a7e4ddfe77c6340b25100a207cab574d"/>
    <w:p>
      <w:pPr>
        <w:pStyle w:val="Heading2"/>
      </w:pPr>
      <w:r>
        <w:t xml:space="preserve">The Intersection of History, Commerce, and Science</w:t>
      </w:r>
    </w:p>
    <w:p>
      <w:pPr>
        <w:pStyle w:val="FirstParagraph"/>
      </w:pPr>
      <w:r>
        <w:t xml:space="preserve">To stand as a</w:t>
      </w:r>
      <w:r>
        <w:t xml:space="preserve"> </w:t>
      </w:r>
      <w:r>
        <w:rPr>
          <w:bCs/>
          <w:b/>
        </w:rPr>
        <w:t xml:space="preserve">Medical Researcher</w:t>
      </w:r>
      <w:r>
        <w:t xml:space="preserve">, particularly within the dynamic economic hub of</w:t>
      </w:r>
      <w:r>
        <w:t xml:space="preserve"> </w:t>
      </w:r>
      <w:r>
        <w:rPr>
          <w:bCs/>
          <w:b/>
        </w:rPr>
        <w:t xml:space="preserve">Italy Milan</w:t>
      </w:r>
      <w:r>
        <w:t xml:space="preserve">, is to occupy a unique intersection of historical gravity and futuristic ambition. The city itself does not merely serve as a backdrop; it actively shapes the methodology, ethical framework, and collaborative potential of scientific inquiry. For decades, Milan has been recognized globally not only for its fashion and design but also as Italy’s undisputed capital of finance and industry. This economic vitality creates a distinct environment for medical science—one that is heavily influenced by private sector investment, rapid technological adoption, and an intense demand for practical, marketable healthcare solutions. Reflecting on the role of the</w:t>
      </w:r>
      <w:r>
        <w:t xml:space="preserve"> </w:t>
      </w:r>
      <w:r>
        <w:rPr>
          <w:bCs/>
          <w:b/>
        </w:rPr>
        <w:t xml:space="preserve">Medical Researcher</w:t>
      </w:r>
      <w:r>
        <w:t xml:space="preserve"> </w:t>
      </w:r>
      <w:r>
        <w:t xml:space="preserve">here requires an understanding that science in this context is not conducted in isolation within ivory towers but is deeply integrated into a bustling ecosystem of hospitals, pharmaceutical giants, and biotech startups.</w:t>
      </w:r>
    </w:p>
    <w:bookmarkEnd w:id="20"/>
    <w:bookmarkStart w:id="21" w:name="Xaea2339925b9a36102d9493b6ee600251e2b9e8"/>
    <w:p>
      <w:pPr>
        <w:pStyle w:val="Heading2"/>
      </w:pPr>
      <w:r>
        <w:t xml:space="preserve">The Infrastructure of Excellence: Hospitals and Institutions</w:t>
      </w:r>
    </w:p>
    <w:p>
      <w:pPr>
        <w:pStyle w:val="FirstParagraph"/>
      </w:pPr>
      <w:r>
        <w:t xml:space="preserve">The physical landscape of</w:t>
      </w:r>
      <w:r>
        <w:t xml:space="preserve"> </w:t>
      </w:r>
      <w:r>
        <w:rPr>
          <w:bCs/>
          <w:b/>
        </w:rPr>
        <w:t xml:space="preserve">Italy Milan</w:t>
      </w:r>
      <w:r>
        <w:t xml:space="preserve"> </w:t>
      </w:r>
      <w:r>
        <w:t xml:space="preserve">offers world-class infrastructure that defines the daily reality of any</w:t>
      </w:r>
      <w:r>
        <w:t xml:space="preserve"> </w:t>
      </w:r>
      <w:r>
        <w:rPr>
          <w:bCs/>
          <w:b/>
        </w:rPr>
        <w:t xml:space="preserve">Medical Researcher</w:t>
      </w:r>
      <w:r>
        <w:t xml:space="preserve">. The presence of premier institutions such as the European Institute of Oncology (IEO), Niguarda Hospital, and the San Raffaele Scientific Institute provides a rich substrate for translational medicine. When I reflect on my role within this ecosystem, I am struck by the seamless transition between bedside and bench. In</w:t>
      </w:r>
      <w:r>
        <w:t xml:space="preserve"> </w:t>
      </w:r>
      <w:r>
        <w:rPr>
          <w:bCs/>
          <w:b/>
        </w:rPr>
        <w:t xml:space="preserve">Italy Milan</w:t>
      </w:r>
      <w:r>
        <w:t xml:space="preserve">, clinical trials are not peripheral activities but central pillars of research strategy. The high volume of patient cases allows researchers to access diverse cohorts with unprecedented speed, accelerating the timeline from hypothesis to therapeutic application. However, this proximity also demands rigorous ethical stewardship. The researcher must navigate the complex relationship between data utilization and patient privacy, a balance that is particularly sensitive in a dense urban environment where public health concerns are highly visible and politically charged.</w:t>
      </w:r>
    </w:p>
    <w:bookmarkEnd w:id="21"/>
    <w:bookmarkStart w:id="22" w:name="the-cultural-dynamics-of-collaboration"/>
    <w:p>
      <w:pPr>
        <w:pStyle w:val="Heading2"/>
      </w:pPr>
      <w:r>
        <w:t xml:space="preserve">The Cultural Dynamics of Collaboration</w:t>
      </w:r>
    </w:p>
    <w:p>
      <w:pPr>
        <w:pStyle w:val="FirstParagraph"/>
      </w:pPr>
      <w:r>
        <w:t xml:space="preserve">Beyond the hardware of modern medicine lies the software of human interaction. Being a</w:t>
      </w:r>
      <w:r>
        <w:t xml:space="preserve"> </w:t>
      </w:r>
      <w:r>
        <w:rPr>
          <w:bCs/>
          <w:b/>
        </w:rPr>
        <w:t xml:space="preserve">Medical Researcher</w:t>
      </w:r>
      <w:r>
        <w:t xml:space="preserve"> </w:t>
      </w:r>
      <w:r>
        <w:t xml:space="preserve">in</w:t>
      </w:r>
      <w:r>
        <w:t xml:space="preserve"> </w:t>
      </w:r>
      <w:r>
        <w:rPr>
          <w:bCs/>
          <w:b/>
        </w:rPr>
        <w:t xml:space="preserve">Italy Milan</w:t>
      </w:r>
      <w:r>
        <w:t xml:space="preserve">, one must master the art of cross-disciplinary collaboration. The city’s strong ties to industry mean that researchers frequently engage with corporate stakeholders who prioritize efficiency and scalability. This can sometimes create friction with the more traditional, academic pace of discovery driven by public universities like the University of Milan or Bocconi University’s health management departments. My reflection on this dynamic reveals a necessary tension: the</w:t>
      </w:r>
      <w:r>
        <w:t xml:space="preserve"> </w:t>
      </w:r>
      <w:r>
        <w:rPr>
          <w:bCs/>
          <w:b/>
        </w:rPr>
        <w:t xml:space="preserve">Medical Researcher</w:t>
      </w:r>
      <w:r>
        <w:t xml:space="preserve"> </w:t>
      </w:r>
      <w:r>
        <w:t xml:space="preserve">must act as a translator between pure science and commercial viability. We are not just discovering molecules; we are evaluating their potential to become accessible treatments within a competitive healthcare market. This requires a nuanced understanding of pharmacoeconomics, regulatory frameworks specific to Italy and the broader European Union, and the cultural expectations of stakeholders who view health innovation through both humanitarian and economic lenses.</w:t>
      </w:r>
    </w:p>
    <w:bookmarkEnd w:id="22"/>
    <w:bookmarkStart w:id="23" w:name="X3158c8714707ea1e6cf54f7334128adb6f20bbb"/>
    <w:p>
      <w:pPr>
        <w:pStyle w:val="Heading2"/>
      </w:pPr>
      <w:r>
        <w:t xml:space="preserve">Challenges Specific to the Italian Context</w:t>
      </w:r>
    </w:p>
    <w:p>
      <w:pPr>
        <w:pStyle w:val="FirstParagraph"/>
      </w:pPr>
      <w:r>
        <w:t xml:space="preserve">Despite its strengths, operating as a</w:t>
      </w:r>
      <w:r>
        <w:t xml:space="preserve"> </w:t>
      </w:r>
      <w:r>
        <w:rPr>
          <w:bCs/>
          <w:b/>
        </w:rPr>
        <w:t xml:space="preserve">Medical Researcher</w:t>
      </w:r>
      <w:r>
        <w:t xml:space="preserve"> </w:t>
      </w:r>
      <w:r>
        <w:t xml:space="preserve">in</w:t>
      </w:r>
      <w:r>
        <w:t xml:space="preserve"> </w:t>
      </w:r>
      <w:r>
        <w:rPr>
          <w:bCs/>
          <w:b/>
        </w:rPr>
        <w:t xml:space="preserve">Italy Milan</w:t>
      </w:r>
      <w:r>
        <w:t xml:space="preserve">, is not without significant challenges. The broader Italian healthcare system faces fiscal constraints that ripple down to research funding. While Milan attracts international capital, bureaucratic hurdles and administrative complexities can slow the pace of innovation compared to other global hubs like Boston or London. Furthermore, there is an ongoing demographic challenge: Italy has one of the oldest populations in Europe. This demographic reality dictates a specific focus on geriatrics, neurodegenerative diseases, and chronic care management. For me, this means that my research questions are inherently shaped by the age profile of the city’s residents. The urgency to develop therapies for aging-related pathologies is not just an academic interest but a societal imperative visible in every ward and clinic across</w:t>
      </w:r>
      <w:r>
        <w:t xml:space="preserve"> </w:t>
      </w:r>
      <w:r>
        <w:rPr>
          <w:bCs/>
          <w:b/>
        </w:rPr>
        <w:t xml:space="preserve">Italy Milan</w:t>
      </w:r>
      <w:r>
        <w:t xml:space="preserve">. This demographic pressure adds a layer of moral weight to our work, reminding us that scientific progress is ultimately measured by its impact on quality of life for the elderly population.</w:t>
      </w:r>
    </w:p>
    <w:bookmarkEnd w:id="23"/>
    <w:bookmarkStart w:id="24" w:name="X5f4de31a8756282aa60fa9c8d70562eb8762130"/>
    <w:p>
      <w:pPr>
        <w:pStyle w:val="Heading2"/>
      </w:pPr>
      <w:r>
        <w:t xml:space="preserve">The Ethical Weight and Social Responsibility</w:t>
      </w:r>
    </w:p>
    <w:p>
      <w:pPr>
        <w:pStyle w:val="FirstParagraph"/>
      </w:pPr>
      <w:r>
        <w:t xml:space="preserve">Finally, reflecting on the identity of a</w:t>
      </w:r>
      <w:r>
        <w:t xml:space="preserve"> </w:t>
      </w:r>
      <w:r>
        <w:rPr>
          <w:bCs/>
          <w:b/>
        </w:rPr>
        <w:t xml:space="preserve">Medical Researcher</w:t>
      </w:r>
      <w:r>
        <w:t xml:space="preserve">, one cannot ignore the ethical dimension amplified by living in</w:t>
      </w:r>
      <w:r>
        <w:t xml:space="preserve"> </w:t>
      </w:r>
      <w:r>
        <w:rPr>
          <w:bCs/>
          <w:b/>
        </w:rPr>
        <w:t xml:space="preserve">Italy Milan</w:t>
      </w:r>
      <w:r>
        <w:t xml:space="preserve">. The city is a gateway to Europe, a melting pot of cultures and diseases. Recent global health crises have highlighted how quickly pathogens travel through major transport hubs like Malpensa Airport, which serves Milan. This connectivity makes the role of the researcher critical not just for local health but for regional stability. We are the first line of defense in monitoring emerging threats and developing countermeasures. The reflection here centers on responsibility: our findings do not stay within laboratory notebooks; they inform public policy, influence international guidelines, and directly affect patient survival rates. In</w:t>
      </w:r>
      <w:r>
        <w:t xml:space="preserve"> </w:t>
      </w:r>
      <w:r>
        <w:rPr>
          <w:bCs/>
          <w:b/>
        </w:rPr>
        <w:t xml:space="preserve">Italy Milan</w:t>
      </w:r>
      <w:r>
        <w:t xml:space="preserve">, where the public has a high expectation of healthcare excellence rooted in centuries of medical tradition, there is immense pressure to deliver results that are both scientifically robust and socially just. We must ensure that innovations do not exacerbate existing health disparities but instead serve as tools for equitable care.</w:t>
      </w:r>
    </w:p>
    <w:bookmarkEnd w:id="24"/>
    <w:bookmarkStart w:id="25" w:name="conclusion-a-future-forged-in-innovation"/>
    <w:p>
      <w:pPr>
        <w:pStyle w:val="Heading2"/>
      </w:pPr>
      <w:r>
        <w:t xml:space="preserve">Conclusion: A Future Forged in Innovation</w:t>
      </w:r>
    </w:p>
    <w:p>
      <w:pPr>
        <w:pStyle w:val="FirstParagraph"/>
      </w:pPr>
      <w:r>
        <w:t xml:space="preserve">In conclusion, the life of a</w:t>
      </w:r>
      <w:r>
        <w:t xml:space="preserve"> </w:t>
      </w:r>
      <w:r>
        <w:rPr>
          <w:bCs/>
          <w:b/>
        </w:rPr>
        <w:t xml:space="preserve">Medical Researcher</w:t>
      </w:r>
      <w:r>
        <w:t xml:space="preserve"> </w:t>
      </w:r>
      <w:r>
        <w:t xml:space="preserve">in</w:t>
      </w:r>
      <w:r>
        <w:t xml:space="preserve"> </w:t>
      </w:r>
      <w:r>
        <w:rPr>
          <w:bCs/>
          <w:b/>
        </w:rPr>
        <w:t xml:space="preserve">Italy Milan</w:t>
      </w:r>
      <w:r>
        <w:t xml:space="preserve">, is a journey defined by constant adaptation and deep engagement. It is a role that demands intellectual rigor, ethical clarity, and cultural sensitivity. The city provides an unparalleled platform for research due to its infrastructure, economic power, and demographic urgency. However, it also demands that we remain grounded in the realities of healthcare delivery and public trust. As I look toward the future of medical science within this vibrant metropolitan context, I am reminded that innovation is not just about new technologies or novel compounds; it is about integrating these advances into a societal fabric that values both tradition and progress. To be a</w:t>
      </w:r>
      <w:r>
        <w:t xml:space="preserve"> </w:t>
      </w:r>
      <w:r>
        <w:rPr>
          <w:bCs/>
          <w:b/>
        </w:rPr>
        <w:t xml:space="preserve">Medical Researcher</w:t>
      </w:r>
      <w:r>
        <w:t xml:space="preserve"> </w:t>
      </w:r>
      <w:r>
        <w:t xml:space="preserve">here is to be a steward of life in one of Europe’s most complex and compelling cities, driven by the hope that our work will translate into tangible improvements for the patients who walk through the doors of Milan’s renowned hospitals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Medical Researcher in Italy Milan</dc:title>
  <dc:creator/>
  <dc:language>en</dc:language>
  <cp:keywords/>
  <dcterms:created xsi:type="dcterms:W3CDTF">2026-07-29T22:33:23Z</dcterms:created>
  <dcterms:modified xsi:type="dcterms:W3CDTF">2026-07-29T22:33:23Z</dcterms:modified>
</cp:coreProperties>
</file>

<file path=docProps/custom.xml><?xml version="1.0" encoding="utf-8"?>
<Properties xmlns="http://schemas.openxmlformats.org/officeDocument/2006/custom-properties" xmlns:vt="http://schemas.openxmlformats.org/officeDocument/2006/docPropsVTypes"/>
</file>