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0" w:name="Xb43ebff3eacb4f597b02aa35e99a5ed20cb1e4a"/>
    <w:p>
      <w:pPr>
        <w:pStyle w:val="Heading1"/>
      </w:pPr>
      <w:r>
        <w:t xml:space="preserve">The Alchemy of Science in the Shadow of Vesuvius:</w:t>
      </w:r>
      <w:r>
        <w:br/>
      </w:r>
      <w:r>
        <w:t xml:space="preserve">A Reflection on the Medical Researcher in Italy Naples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Medical Researcher</w:t>
      </w:r>
    </w:p>
    <w:p>
      <w:r>
        <w:pict>
          <v:rect style="width:0;height:1.5pt" o:hralign="center" o:hrstd="t" o:hr="t"/>
        </w:pic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Medical Researcher in Italy Naples</dc:title>
  <dc:creator/>
  <dc:language>en</dc:language>
  <cp:keywords/>
  <dcterms:created xsi:type="dcterms:W3CDTF">2026-07-30T09:11:06Z</dcterms:created>
  <dcterms:modified xsi:type="dcterms:W3CDTF">2026-07-30T09:11:06Z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