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0" w:name="Xb43ebff3eacb4f597b02aa35e99a5ed20cb1e4a"/>
    <w:p>
      <w:pPr>
        <w:pStyle w:val="Heading1"/>
      </w:pPr>
      <w:r>
        <w:t xml:space="preserve">The Alchemy of Science in the Shadow of Vesuvius:</w:t>
      </w:r>
      <w:r>
        <w:br/>
      </w:r>
      <w:r>
        <w:t xml:space="preserve">A Reflection on the Medical Researcher in Italy Naples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Medical Researcher</w:t>
      </w:r>
    </w:p>
    <w:p>
      <w:r>
        <w:pict>
          <v:rect style="width:0;height:1.5pt" o:hralign="center" o:hrstd="t" o:hr="t"/>
        </w:pic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Medical Researcher in Italy Naples</dc:title>
  <dc:creator/>
  <dc:language>en</dc:language>
  <cp:keywords/>
  <dcterms:created xsi:type="dcterms:W3CDTF">2026-09-27T20:32:25Z</dcterms:created>
  <dcterms:modified xsi:type="dcterms:W3CDTF">2026-09-27T20:32:25Z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