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Almaty,</w:t>
      </w:r>
      <w:r>
        <w:t xml:space="preserve"> </w:t>
      </w:r>
      <w:r>
        <w:t xml:space="preserve">Kazakhstan</w:t>
      </w:r>
    </w:p>
    <w:bookmarkStart w:id="26" w:name="Xf27d0f9ab1e2fce570820e182abaef986f36cb5"/>
    <w:p>
      <w:pPr>
        <w:pStyle w:val="Heading1"/>
      </w:pPr>
      <w:r>
        <w:t xml:space="preserve">Bridging Tradition and Innovation: A Reflection on Being a Medical Researcher in Almaty, Kazakhstan</w:t>
      </w:r>
    </w:p>
    <w:p>
      <w:pPr>
        <w:pStyle w:val="FirstParagraph"/>
      </w:pPr>
      <w:r>
        <w:t xml:space="preserve">The decision to pursue a career as a</w:t>
      </w:r>
      <w:r>
        <w:t xml:space="preserve"> </w:t>
      </w:r>
      <w:r>
        <w:rPr>
          <w:bCs/>
          <w:b/>
        </w:rPr>
        <w:t xml:space="preserve">Medical Researcher</w:t>
      </w:r>
      <w:r>
        <w:t xml:space="preserve"> </w:t>
      </w:r>
      <w:r>
        <w:t xml:space="preserve">is rarely made in isolation; it is often the culmination of years of academic discipline, clinical observation, and an insatiable curiosity about the human condition. However, the context in which this research takes shape profoundly influences its direction, methodology, and ultimate impact. For me, choosing to base my work as a</w:t>
      </w:r>
      <w:r>
        <w:t xml:space="preserve"> </w:t>
      </w:r>
      <w:r>
        <w:rPr>
          <w:bCs/>
          <w:b/>
        </w:rPr>
        <w:t xml:space="preserve">Medical Researcher</w:t>
      </w:r>
      <w:r>
        <w:t xml:space="preserve"> </w:t>
      </w:r>
      <w:r>
        <w:t xml:space="preserve">in</w:t>
      </w:r>
      <w:r>
        <w:t xml:space="preserve"> </w:t>
      </w:r>
      <w:r>
        <w:rPr>
          <w:bCs/>
          <w:b/>
        </w:rPr>
        <w:t xml:space="preserve">Kazakhstan Almaty</w:t>
      </w:r>
      <w:r>
        <w:t xml:space="preserve"> </w:t>
      </w:r>
      <w:r>
        <w:t xml:space="preserve">has been not just a geographical relocation, but a philosophical commitment to addressing health disparities at the intersection of post-Soviet medical infrastructure and emerging global biomedical standards.</w:t>
      </w:r>
    </w:p>
    <w:bookmarkStart w:id="20" w:name="X63e51c434aa8d44fdc5b1582a5155000c329d7f"/>
    <w:p>
      <w:pPr>
        <w:pStyle w:val="Heading2"/>
      </w:pPr>
      <w:r>
        <w:t xml:space="preserve">The Unique Landscape of Healthcare in Almaty</w:t>
      </w:r>
    </w:p>
    <w:p>
      <w:pPr>
        <w:pStyle w:val="FirstParagraph"/>
      </w:pPr>
      <w:r>
        <w:t xml:space="preserve">To understand the weight of this role, one must first appreciate the complex tapestry that is healthcare in Kazakhstan. Almaty, as the country’s largest city and former capital, serves as a hub for medical innovation and education. Yet, it operates within a system that carries the legacy of Soviet-era centralization while rapidly modernizing to meet international benchmarks. As a</w:t>
      </w:r>
      <w:r>
        <w:t xml:space="preserve"> </w:t>
      </w:r>
      <w:r>
        <w:rPr>
          <w:bCs/>
          <w:b/>
        </w:rPr>
        <w:t xml:space="preserve">Medical Researcher</w:t>
      </w:r>
      <w:r>
        <w:t xml:space="preserve">, I have found myself navigating this dual reality daily. The infrastructure in</w:t>
      </w:r>
      <w:r>
        <w:t xml:space="preserve"> </w:t>
      </w:r>
      <w:r>
        <w:rPr>
          <w:bCs/>
          <w:b/>
        </w:rPr>
        <w:t xml:space="preserve">Kazakhstan Almaty</w:t>
      </w:r>
      <w:r>
        <w:t xml:space="preserve"> </w:t>
      </w:r>
      <w:r>
        <w:t xml:space="preserve">is robust, with state-of-the-art laboratories in certain institutions and outdated equipment in others. This disparity creates a unique challenge: how to conduct rigorous, reproducible science when resources are unevenly distributed.</w:t>
      </w:r>
    </w:p>
    <w:p>
      <w:pPr>
        <w:pStyle w:val="BodyText"/>
      </w:pPr>
      <w:r>
        <w:t xml:space="preserve">This environment forces a researcher to be adaptable. We cannot simply import protocols from Western Europe or North America without modification. We must adapt our methodologies to the local context, ensuring that our research on medical researchers' contributions remains relevant to the population of</w:t>
      </w:r>
      <w:r>
        <w:t xml:space="preserve"> </w:t>
      </w:r>
      <w:r>
        <w:rPr>
          <w:bCs/>
          <w:b/>
        </w:rPr>
        <w:t xml:space="preserve">Kazakhstan Almaty</w:t>
      </w:r>
      <w:r>
        <w:t xml:space="preserve">. It is a humbling experience that strips away the arrogance of assuming one-size-fits-all solutions in medicine.</w:t>
      </w:r>
    </w:p>
    <w:bookmarkEnd w:id="20"/>
    <w:bookmarkStart w:id="21" w:name="Xb1885312324fcc28053edd9005ed0cdd1cd7824"/>
    <w:p>
      <w:pPr>
        <w:pStyle w:val="Heading2"/>
      </w:pPr>
      <w:r>
        <w:t xml:space="preserve">The Burden and Promise of Epidemiological Transition</w:t>
      </w:r>
    </w:p>
    <w:p>
      <w:pPr>
        <w:pStyle w:val="FirstParagraph"/>
      </w:pPr>
      <w:r>
        <w:t xml:space="preserve">One of the most pressing aspects of my work as a</w:t>
      </w:r>
      <w:r>
        <w:t xml:space="preserve"> </w:t>
      </w:r>
      <w:r>
        <w:rPr>
          <w:bCs/>
          <w:b/>
        </w:rPr>
        <w:t xml:space="preserve">Medical Researcher</w:t>
      </w:r>
      <w:r>
        <w:t xml:space="preserve"> </w:t>
      </w:r>
      <w:r>
        <w:t xml:space="preserve">here is dealing with Kazakhstan’s epidemiological transition. The nation is grappling with a rising prevalence of non-communicable diseases (NCDs) such as cardiovascular disease, diabetes, and cancer, alongside persistent infectious disease challenges. In</w:t>
      </w:r>
      <w:r>
        <w:t xml:space="preserve"> </w:t>
      </w:r>
      <w:r>
        <w:rPr>
          <w:bCs/>
          <w:b/>
        </w:rPr>
        <w:t xml:space="preserve">Kazakhstan Almaty</w:t>
      </w:r>
      <w:r>
        <w:t xml:space="preserve">, the urban lifestyle has shifted dramatically in the last three decades, leading to changes in diet, physical activity levels, and environmental exposures. As researchers our task is not merely to observe these trends but to dissect their molecular and social underpinnings.</w:t>
      </w:r>
    </w:p>
    <w:p>
      <w:pPr>
        <w:pStyle w:val="BodyText"/>
      </w:pPr>
      <w:r>
        <w:t xml:space="preserve">I have spent countless hours analyzing data sets that reflect the health of millions. The stories behind the numbers are profound. They speak of a population in transition, caught between traditional nomadic health practices and modern sedentary lifestyles. Understanding this nuance is critical for any</w:t>
      </w:r>
      <w:r>
        <w:t xml:space="preserve"> </w:t>
      </w:r>
      <w:r>
        <w:rPr>
          <w:bCs/>
          <w:b/>
        </w:rPr>
        <w:t xml:space="preserve">Medical Researcher</w:t>
      </w:r>
      <w:r>
        <w:t xml:space="preserve"> </w:t>
      </w:r>
      <w:r>
        <w:t xml:space="preserve">aiming to make an impact in</w:t>
      </w:r>
      <w:r>
        <w:t xml:space="preserve"> </w:t>
      </w:r>
      <w:r>
        <w:rPr>
          <w:bCs/>
          <w:b/>
        </w:rPr>
        <w:t xml:space="preserve">Kazakhstan Almaty</w:t>
      </w:r>
      <w:r>
        <w:t xml:space="preserve">. It requires us to look beyond the sterile petri dish and into the streets, homes, and cultural norms of the people we serve.</w:t>
      </w:r>
    </w:p>
    <w:bookmarkEnd w:id="21"/>
    <w:bookmarkStart w:id="22" w:name="the-power-of-localized-data"/>
    <w:p>
      <w:pPr>
        <w:pStyle w:val="Heading2"/>
      </w:pPr>
      <w:r>
        <w:t xml:space="preserve">The Power of Localized Data</w:t>
      </w:r>
    </w:p>
    <w:p>
      <w:pPr>
        <w:pStyle w:val="FirstParagraph"/>
      </w:pPr>
      <w:r>
        <w:t xml:space="preserve">A significant portion of global medical knowledge is derived from Western populations, which often do not reflect the genetic makeup or environmental exposures of Central Asian populations. As a</w:t>
      </w:r>
      <w:r>
        <w:t xml:space="preserve"> </w:t>
      </w:r>
      <w:r>
        <w:rPr>
          <w:bCs/>
          <w:b/>
        </w:rPr>
        <w:t xml:space="preserve">Medical Researcher</w:t>
      </w:r>
      <w:r>
        <w:t xml:space="preserve">, I have come to realize the critical importance of generating localized data in</w:t>
      </w:r>
      <w:r>
        <w:t xml:space="preserve"> </w:t>
      </w:r>
      <w:r>
        <w:rPr>
          <w:bCs/>
          <w:b/>
        </w:rPr>
        <w:t xml:space="preserve">Kazakhstan Almaty</w:t>
      </w:r>
      <w:r>
        <w:t xml:space="preserve">. Genetic variations among ethnic groups in Kazakhstan can influence drug metabolism and disease susceptibility. By focusing our research efforts here, we are filling a crucial gap in global medical literature.</w:t>
      </w:r>
    </w:p>
    <w:p>
      <w:pPr>
        <w:pStyle w:val="BodyText"/>
      </w:pPr>
      <w:r>
        <w:t xml:space="preserve">This realization has shifted my perspective on what it means to be a scientist. It is not enough to publish in high-impact journals for the sake of prestige; the primary metric of success must be the applicability of our findings to the people right here. Whether we are studying hereditary conditions prevalent in specific regions or developing public health interventions tailored to urban dwellers in</w:t>
      </w:r>
      <w:r>
        <w:t xml:space="preserve"> </w:t>
      </w:r>
      <w:r>
        <w:rPr>
          <w:bCs/>
          <w:b/>
        </w:rPr>
        <w:t xml:space="preserve">Kazakhstan Almaty</w:t>
      </w:r>
      <w:r>
        <w:t xml:space="preserve">, our work has immediate, tangible value. This sense of purpose is what sustains a</w:t>
      </w:r>
      <w:r>
        <w:t xml:space="preserve"> </w:t>
      </w:r>
      <w:r>
        <w:rPr>
          <w:bCs/>
          <w:b/>
        </w:rPr>
        <w:t xml:space="preserve">Medical Researcher</w:t>
      </w:r>
      <w:r>
        <w:t xml:space="preserve"> </w:t>
      </w:r>
      <w:r>
        <w:t xml:space="preserve">through the inevitable failures and slow progress inherent in scientific inquiry.</w:t>
      </w:r>
    </w:p>
    <w:bookmarkEnd w:id="22"/>
    <w:bookmarkStart w:id="23" w:name="fostering-collaboration-and-education"/>
    <w:p>
      <w:pPr>
        <w:pStyle w:val="Heading2"/>
      </w:pPr>
      <w:r>
        <w:t xml:space="preserve">Fostering Collaboration and Education</w:t>
      </w:r>
    </w:p>
    <w:p>
      <w:pPr>
        <w:pStyle w:val="FirstParagraph"/>
      </w:pPr>
      <w:r>
        <w:t xml:space="preserve">The role of a</w:t>
      </w:r>
      <w:r>
        <w:t xml:space="preserve"> </w:t>
      </w:r>
      <w:r>
        <w:rPr>
          <w:bCs/>
          <w:b/>
        </w:rPr>
        <w:t xml:space="preserve">Medical Researcher</w:t>
      </w:r>
      <w:r>
        <w:t xml:space="preserve">Kazakhstan Almaty, there is a growing community of young scientists eager to engage in evidence-based medicine. My reflection on this journey includes the joy of mentoring students who bring fresh perspectives and digital literacy that older generations may lack but possess an equally deep curiosity about human biology.</w:t>
      </w:r>
    </w:p>
    <w:p>
      <w:pPr>
        <w:pStyle w:val="BodyText"/>
      </w:pPr>
      <w:r>
        <w:t xml:space="preserve">We are building bridges with international partners, bringing global expertise into</w:t>
      </w:r>
      <w:r>
        <w:t xml:space="preserve"> </w:t>
      </w:r>
      <w:r>
        <w:rPr>
          <w:bCs/>
          <w:b/>
        </w:rPr>
        <w:t xml:space="preserve">Kazakhstan Almaty</w:t>
      </w:r>
      <w:r>
        <w:t xml:space="preserve"> </w:t>
      </w:r>
      <w:r>
        <w:t xml:space="preserve">while exporting local insights to the world. These collaborations enrich our work as</w:t>
      </w:r>
      <w:r>
        <w:t xml:space="preserve"> </w:t>
      </w:r>
      <w:r>
        <w:rPr>
          <w:bCs/>
          <w:b/>
        </w:rPr>
        <w:t xml:space="preserve">Medical Researcher</w:t>
      </w:r>
      <w:r>
        <w:t xml:space="preserve">s, providing access to advanced technologies and diverse viewpoints. However, they also require careful negotiation of intellectual property and ethical standards, ensuring that local institutions retain ownership of their data and discoveries.</w:t>
      </w:r>
    </w:p>
    <w:bookmarkEnd w:id="23"/>
    <w:bookmarkStart w:id="24" w:name="Xf916f63407928af0081d766d9b8dfeac5fcbeb0"/>
    <w:p>
      <w:pPr>
        <w:pStyle w:val="Heading2"/>
      </w:pPr>
      <w:r>
        <w:t xml:space="preserve">Ethical Responsibility in a Developing System</w:t>
      </w:r>
    </w:p>
    <w:p>
      <w:pPr>
        <w:pStyle w:val="FirstParagraph"/>
      </w:pPr>
      <w:r>
        <w:t xml:space="preserve">Ethics is another cornerstone of this profession. In the context of</w:t>
      </w:r>
    </w:p>
    <w:p>
      <w:pPr>
        <w:pStyle w:val="BodyText"/>
      </w:pPr>
      <w:r>
        <w:t xml:space="preserve">Kazakhstan Almaty, where patient advocacy networks are still evolving, the responsibility to protect vulnerable populations falls squarely on the shoulders of researchers. Informed consent must be more than a signature; it must be a process of education and empowerment. As a</w:t>
      </w:r>
    </w:p>
    <w:p>
      <w:pPr>
        <w:pStyle w:val="BodyText"/>
      </w:pPr>
      <w:r>
        <w:t xml:space="preserve">Medical Researcher, I have learned to communicate complex medical concepts in accessible language, respecting the cultural beliefs and values of participants.</w:t>
      </w:r>
    </w:p>
    <w:p>
      <w:pPr>
        <w:pStyle w:val="BodyText"/>
      </w:pPr>
      <w:r>
        <w:t xml:space="preserve">This ethical vigilance is particularly important when dealing with sensitive topics such as mental health or genetic screening. The stigma associated with these conditions in parts of</w:t>
      </w:r>
    </w:p>
    <w:p>
      <w:pPr>
        <w:pStyle w:val="BodyText"/>
      </w:pPr>
      <w:r>
        <w:t xml:space="preserve">Kazakhstan Almaty can deter participation. Overcoming this requires trust, patience, and a deep respect for the community we serve. It reminds us that science does not exist in a vacuum; it is deeply embedded in social structures.</w:t>
      </w:r>
    </w:p>
    <w:bookmarkEnd w:id="24"/>
    <w:bookmarkStart w:id="25" w:name="conclusion-a-commitment-to-future-health"/>
    <w:p>
      <w:pPr>
        <w:pStyle w:val="Heading2"/>
      </w:pPr>
      <w:r>
        <w:t xml:space="preserve">Conclusion: A Commitment to Future Health</w:t>
      </w:r>
    </w:p>
    <w:p>
      <w:pPr>
        <w:pStyle w:val="FirstParagraph"/>
      </w:pPr>
      <w:r>
        <w:t xml:space="preserve">In conclusion, my journey as a</w:t>
      </w:r>
    </w:p>
    <w:p>
      <w:pPr>
        <w:pStyle w:val="BodyText"/>
      </w:pPr>
      <w:r>
        <w:t xml:space="preserve">Medical Researcher in</w:t>
      </w:r>
    </w:p>
    <w:p>
      <w:pPr>
        <w:pStyle w:val="BodyText"/>
      </w:pPr>
      <w:r>
        <w:t xml:space="preserve">Kazakhstan Almaty has been defined by adaptation, rigor, and hope. It has taught me that the most meaningful science is often done at the margins of established knowledge, where local needs meet global expertise. The challenges are significant—from resource limitations to systemic barriers—but they are outweighed by the potential to improve lives.</w:t>
      </w:r>
    </w:p>
    <w:p>
      <w:pPr>
        <w:pStyle w:val="BodyText"/>
      </w:pPr>
      <w:r>
        <w:t xml:space="preserve">As I continue my work in</w:t>
      </w:r>
    </w:p>
    <w:p>
      <w:pPr>
        <w:pStyle w:val="BodyText"/>
      </w:pPr>
      <w:r>
        <w:t xml:space="preserve">Kazakhstan Almaty, I am reminded that every data point collected and every hypothesis tested is a step toward a healthier future for this nation. The identity of a</w:t>
      </w:r>
    </w:p>
    <w:p>
      <w:pPr>
        <w:pStyle w:val="BodyText"/>
      </w:pPr>
      <w:r>
        <w:t xml:space="preserve">Medical Researcher here is not just about discovering new facts; it is about advocating for health equity, fostering scientific literacy, and ensuring that the people of</w:t>
      </w:r>
    </w:p>
    <w:p>
      <w:pPr>
        <w:pStyle w:val="BodyText"/>
      </w:pPr>
      <w:r>
        <w:t xml:space="preserve">Kazakhstan Almaty benefit from the fruits of biomedical innovation. This reflection serves as both a record of past experiences and a manifesto for future endeavors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Almaty, Kazakhstan</dc:title>
  <dc:creator/>
  <dc:language>en</dc:language>
  <cp:keywords/>
  <dcterms:created xsi:type="dcterms:W3CDTF">2026-07-29T18:25:33Z</dcterms:created>
  <dcterms:modified xsi:type="dcterms:W3CDTF">2026-07-29T18:25:33Z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