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a314fac393b6e57f478b6aaa10c88e3d21528c4"/>
    <w:p>
      <w:pPr>
        <w:pStyle w:val="Heading1"/>
      </w:pPr>
      <w:r>
        <w:t xml:space="preserve">A Reflection on the Role of a</w:t>
      </w:r>
      <w:r>
        <w:t xml:space="preserve"> </w:t>
      </w:r>
      <w:r>
        <w:t xml:space="preserve">Medical Researcher in New Zealand Auckland</w:t>
      </w:r>
    </w:p>
    <w:p>
      <w:pPr>
        <w:pStyle w:val="FirstParagraph"/>
      </w:pPr>
      <w:r>
        <w:t xml:space="preserve">The landscape of modern medicine is inextricably linked to the tireless efforts of those who stand behind the scenes. As I reflect on my journey and current position as a Medical Researcher based in New Zealand Auckland, I am struck by the profound responsibility and unique privilege that this role entails. It is not merely about analyzing data or running assays; it is about navigating a complex ethical, cultural, and scientific environment to improve health outcomes for diverse populations. The city of Auckland itself plays an integral part in shaping this perspective.</w:t>
      </w:r>
    </w:p>
    <w:bookmarkStart w:id="20" w:name="the-unique-context-of-new-zealand"/>
    <w:p>
      <w:pPr>
        <w:pStyle w:val="Heading2"/>
      </w:pPr>
      <w:r>
        <w:t xml:space="preserve">The Unique Context of New Zealand</w:t>
      </w:r>
    </w:p>
    <w:p>
      <w:pPr>
        <w:pStyle w:val="FirstParagraph"/>
      </w:pPr>
      <w:r>
        <w:t xml:space="preserve">New Zealand presents a distinct paradigm for medical research. Unlike larger nations where homogeneity might sometimes dominate study cohorts, Aotearoa New Zealand is a mosaic of cultures and health disparities. As a Medical Researcher here, one cannot ignore the stark realities faced by Māori and Pasifika communities regarding life expectancy, chronic disease burden, and access to healthcare. Therefore, conducting research in this country requires more than scientific rigor; it demands cultural humility and a deep commitment to equity.</w:t>
      </w:r>
    </w:p>
    <w:p>
      <w:pPr>
        <w:pStyle w:val="BodyText"/>
      </w:pPr>
      <w:r>
        <w:t xml:space="preserve">The concept of</w:t>
      </w:r>
      <w:r>
        <w:t xml:space="preserve"> </w:t>
      </w:r>
      <w:r>
        <w:rPr>
          <w:iCs/>
          <w:i/>
        </w:rPr>
        <w:t xml:space="preserve">Kaitiakitanga</w:t>
      </w:r>
      <w:r>
        <w:t xml:space="preserve">, or guardianship, often permeates the ethos of New Zealand's health sector. For us as researchers, this translates into viewing our work not as extraction for publication, but as stewardship for community wellbeing. This perspective challenges us to design studies that are genuinely participatory and beneficial to the communities involved, rather than merely observational.</w:t>
      </w:r>
    </w:p>
    <w:bookmarkEnd w:id="20"/>
    <w:bookmarkStart w:id="21" w:name="Xa6b7d6db2a1c29ce8c72fb2c22c2a9fa5e813b1"/>
    <w:p>
      <w:pPr>
        <w:pStyle w:val="Heading2"/>
      </w:pPr>
      <w:r>
        <w:t xml:space="preserve">The Influence of Auckland on Scientific Inquiry</w:t>
      </w:r>
    </w:p>
    <w:p>
      <w:pPr>
        <w:pStyle w:val="FirstParagraph"/>
      </w:pPr>
      <w:r>
        <w:t xml:space="preserve">Auckland, being the largest city in New Zealand and a global hub for Pacific peoples, offers an unparalleled microcosm for epidemiological and biomedical studies. Its diverse demographic makeup allows Medical Researchers to study genetics, lifestyle factors, and environmental influences across a wide spectrum of populations under relatively similar regulatory frameworks. This diversity is both a challenge and an opportunity.</w:t>
      </w:r>
    </w:p>
    <w:p>
      <w:pPr>
        <w:pStyle w:val="BodyText"/>
      </w:pPr>
      <w:r>
        <w:t xml:space="preserve">Working in Auckland means engaging with world-class institutions such as the University of Auckland’s Faculty of Medical and Health Sciences and various specialized research institutes. The city provides access to cutting-edge facilities, including advanced imaging centers and genomic sequencing labs. However, the urban setting also presents specific public health challenges—ranging from infectious disease dynamics in dense populations to the growing burden of lifestyle-related chronic conditions like diabetes and cardiovascular disease.</w:t>
      </w:r>
    </w:p>
    <w:bookmarkEnd w:id="21"/>
    <w:bookmarkStart w:id="22" w:name="methodological-reflections"/>
    <w:p>
      <w:pPr>
        <w:pStyle w:val="Heading2"/>
      </w:pPr>
      <w:r>
        <w:t xml:space="preserve">Methodological Reflections</w:t>
      </w:r>
    </w:p>
    <w:p>
      <w:pPr>
        <w:pStyle w:val="FirstParagraph"/>
      </w:pPr>
      <w:r>
        <w:t xml:space="preserve">In my daily practice as a Medical Researcher, I have come to appreciate the necessity of interdisciplinary collaboration. The complexities of health issues rarely fit into single disciplinary silos. In Auckland, there is a strong emphasis on integrating social science perspectives with hard clinical data. This holistic approach ensures that when we develop interventions or analyze risk factors, we are considering socioeconomic determinants alongside biological markers.</w:t>
      </w:r>
    </w:p>
    <w:p>
      <w:pPr>
        <w:pStyle w:val="BodyText"/>
      </w:pPr>
      <w:r>
        <w:t xml:space="preserve">Furthermore, the regulatory environment in New Zealand is rigorous yet adaptable. Ethical review processes here emphasize informed consent and respect for participant autonomy, which aligns seamlessly with international best practices. Navigating these requirements has taught me patience and precision. It requires meticulous documentation and clear communication with participants who may have varying levels of health literacy.</w:t>
      </w:r>
    </w:p>
    <w:bookmarkEnd w:id="22"/>
    <w:bookmarkStart w:id="23" w:name="ethical-considerations"/>
    <w:p>
      <w:pPr>
        <w:pStyle w:val="Heading2"/>
      </w:pPr>
      <w:r>
        <w:t xml:space="preserve">Ethical Considerations</w:t>
      </w:r>
    </w:p>
    <w:p>
      <w:pPr>
        <w:pStyle w:val="FirstParagraph"/>
      </w:pPr>
      <w:r>
        <w:t xml:space="preserve">The ethical dimension of my role is perhaps the most demanding aspect. In a multicultural hub like Auckland, informed consent takes on deeper nuances. It involves ensuring that information is not only legally compliant but also culturally appropriate and linguistically accessible. As a Medical Researcher, I am acutely aware that trust is the cornerstone of clinical research. Breaching that trust can have long-lasting repercussions for future studies.</w:t>
      </w:r>
    </w:p>
    <w:p>
      <w:pPr>
        <w:pStyle w:val="BodyText"/>
      </w:pPr>
      <w:r>
        <w:t xml:space="preserve">Additionally, there is an inherent responsibility to translate findings into actionable public health policies. Data alone does not save lives; implementation does. This realization drives me to engage with stakeholders outside academia, including district health organizations and community leaders, ensuring that our research outcomes reach those who need them most.</w:t>
      </w:r>
    </w:p>
    <w:bookmarkEnd w:id="23"/>
    <w:bookmarkStart w:id="24" w:name="personal-growth-and-future-directions"/>
    <w:p>
      <w:pPr>
        <w:pStyle w:val="Heading2"/>
      </w:pPr>
      <w:r>
        <w:t xml:space="preserve">Personal Growth and Future Directions</w:t>
      </w:r>
    </w:p>
    <w:p>
      <w:pPr>
        <w:pStyle w:val="FirstParagraph"/>
      </w:pPr>
      <w:r>
        <w:t xml:space="preserve">Becoming a Medical Researcher in New Zealand Auckland has been a journey of continuous learning. It has challenged my assumptions about global health standards and expanded my understanding of what constitutes success in healthcare. The local emphasis on sustainability and environmental health also influences our research agendas, pushing us to consider the ecological impacts of pharmaceutical development and waste management.</w:t>
      </w:r>
    </w:p>
    <w:p>
      <w:pPr>
        <w:pStyle w:val="BodyText"/>
      </w:pPr>
      <w:r>
        <w:t xml:space="preserve">Looking ahead, I see great potential for integrating artificial intelligence into predictive modeling within this context. Auckland's robust digital infrastructure supports such innovations, offering opportunities to enhance patient care through technology. However, we must remain vigilant about data privacy and algorithmic bias to ensure these tools serve all segments of society equitably.</w:t>
      </w:r>
    </w:p>
    <w:bookmarkEnd w:id="24"/>
    <w:bookmarkStart w:id="25" w:name="conclusion"/>
    <w:p>
      <w:pPr>
        <w:pStyle w:val="Heading2"/>
      </w:pPr>
      <w:r>
        <w:t xml:space="preserve">Conclusion</w:t>
      </w:r>
    </w:p>
    <w:p>
      <w:pPr>
        <w:pStyle w:val="FirstParagraph"/>
      </w:pPr>
      <w:r>
        <w:t xml:space="preserve">In summary, the role of a Medical Researcher in New Zealand Auckland is multifaceted, requiring scientific expertise, cultural sensitivity, and ethical vigilance. The unique demographic tapestry and progressive health framework provide both challenges and opportunities for meaningful discovery. As I continue this path, my commitment remains steadfast: to contribute to knowledge that improves lives while honoring the diverse communities that make Auckland such a vibrant center for medical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Medical Researcher in New Zealand Auckland</dc:title>
  <dc:creator/>
  <dc:language>en</dc:language>
  <cp:keywords/>
  <dcterms:created xsi:type="dcterms:W3CDTF">2026-07-29T19:55:38Z</dcterms:created>
  <dcterms:modified xsi:type="dcterms:W3CDTF">2026-07-29T19:55:38Z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