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6" w:name="reflection-paper"/>
    <w:p>
      <w:pPr>
        <w:pStyle w:val="Heading1"/>
      </w:pPr>
      <w:r>
        <w:t xml:space="preserve">REFLECTION PAPER</w:t>
      </w:r>
    </w:p>
    <w:p>
      <w:pPr>
        <w:pStyle w:val="FirstParagraph"/>
      </w:pPr>
      <w:r>
        <w:t xml:space="preserve">The Intersection of Scientific Rigor and Community Wellbeing in</w:t>
      </w:r>
      <w:r>
        <w:t xml:space="preserve"> </w:t>
      </w:r>
      <w:r>
        <w:t xml:space="preserve">Medical Researcher</w:t>
      </w:r>
      <w:r>
        <w:t xml:space="preserve"> </w:t>
      </w:r>
      <w:r>
        <w:t xml:space="preserve">Practice within the Unique Context of</w:t>
      </w:r>
      <w:r>
        <w:t xml:space="preserve"> </w:t>
      </w:r>
      <w:r>
        <w:rPr>
          <w:bCs/>
          <w:b/>
        </w:rPr>
        <w:t xml:space="preserve">New Zealand Wellington</w:t>
      </w:r>
    </w:p>
    <w:p>
      <w:pPr>
        <w:pStyle w:val="BodyText"/>
      </w:pPr>
      <w:r>
        <w:t xml:space="preserve">Sitting by the harbor, with the wind from Cook Strait whipping against the windows of my office at Victoria University, I am often struck by a profound sense of responsibility. This reflection paper serves as an exploration of my journey and current perspective as a</w:t>
      </w:r>
      <w:r>
        <w:t xml:space="preserve"> </w:t>
      </w:r>
      <w:r>
        <w:rPr>
          <w:bCs/>
          <w:b/>
        </w:rPr>
        <w:t xml:space="preserve">Medical Researcher</w:t>
      </w:r>
      <w:r>
        <w:t xml:space="preserve"> </w:t>
      </w:r>
      <w:r>
        <w:t xml:space="preserve">operating within the vibrant, complex, and geographically distinct environment of</w:t>
      </w:r>
      <w:r>
        <w:t xml:space="preserve"> </w:t>
      </w:r>
      <w:r>
        <w:rPr>
          <w:bCs/>
          <w:b/>
        </w:rPr>
        <w:t xml:space="preserve">New Zealand Wellington</w:t>
      </w:r>
      <w:r>
        <w:t xml:space="preserve">. It is not merely an academic exercise but a deeply personal account of how place influences practice, how culture shapes ethics, and how the specific identity of a city like Wellington defines the scope and soul of medical inquiry.</w:t>
      </w:r>
    </w:p>
    <w:bookmarkStart w:id="20" w:name="the-contextual-landscape"/>
    <w:p>
      <w:pPr>
        <w:pStyle w:val="Heading2"/>
      </w:pPr>
      <w:r>
        <w:t xml:space="preserve">The Contextual Landscape</w:t>
      </w:r>
    </w:p>
    <w:p>
      <w:pPr>
        <w:pStyle w:val="FirstParagraph"/>
      </w:pPr>
      <w:r>
        <w:t xml:space="preserve">To understand the role of a</w:t>
      </w:r>
      <w:r>
        <w:t xml:space="preserve"> </w:t>
      </w:r>
      <w:r>
        <w:rPr>
          <w:bCs/>
          <w:b/>
        </w:rPr>
        <w:t xml:space="preserve">Medical Researcher</w:t>
      </w:r>
      <w:r>
        <w:t xml:space="preserve">, one must first understand the soil in which that research grows. New Zealand is not simply a geographic location; it is a nation defined by its bicultural foundation between Māori and Pākehā (New Zealanders of European descent). Wellington, as the capital, serves as the political heart of this partnership. For me, working here means acknowledging that medical science does not exist in a vacuum. It is deeply intertwined with Te Tiriti o Waitangi (The Treaty of Waitangi), which mandates active protection and partnership. Therefore, my work cannot be purely clinical or statistical; it must be culturally safe, inclusive, and respectful of indigenous knowledge systems.</w:t>
      </w:r>
    </w:p>
    <w:p>
      <w:pPr>
        <w:pStyle w:val="BodyText"/>
      </w:pPr>
      <w:r>
        <w:t xml:space="preserve">The city itself acts as a microcosm for global health challenges yet retains a unique local flavor. Wellington is compact yet cosmopolitan, known for its resilience against seismic activity and its progressive stance on social issues. As a</w:t>
      </w:r>
      <w:r>
        <w:t xml:space="preserve"> </w:t>
      </w:r>
      <w:r>
        <w:rPr>
          <w:bCs/>
          <w:b/>
        </w:rPr>
        <w:t xml:space="preserve">Medical Researcher</w:t>
      </w:r>
      <w:r>
        <w:t xml:space="preserve">, I find that the urban density of Wellington allows for efficient data collection and community engagement, but it also highlights stark inequalities in health outcomes between different neighborhoods. The wind-swept streets tell stories of socioeconomic disparity, reminding us every day that health is not just about biology; it is about environment, policy, and equity.</w:t>
      </w:r>
    </w:p>
    <w:bookmarkEnd w:id="20"/>
    <w:bookmarkStart w:id="21" w:name="methodological-reflections"/>
    <w:p>
      <w:pPr>
        <w:pStyle w:val="Heading2"/>
      </w:pPr>
      <w:r>
        <w:t xml:space="preserve">Methodological Reflections</w:t>
      </w:r>
    </w:p>
    <w:p>
      <w:pPr>
        <w:pStyle w:val="FirstParagraph"/>
      </w:pPr>
      <w:r>
        <w:t xml:space="preserve">In my daily practice as a</w:t>
      </w:r>
      <w:r>
        <w:t xml:space="preserve"> </w:t>
      </w:r>
      <w:r>
        <w:rPr>
          <w:bCs/>
          <w:b/>
        </w:rPr>
        <w:t xml:space="preserve">Medical Researcher</w:t>
      </w:r>
      <w:r>
        <w:t xml:space="preserve">, I grapple with the tension between rigorous scientific methodology and the nuanced realities of human experience. Traditional biomedical models often seek to isolate variables, stripping away context to find causality. However, in Wellington, where community cohesion is strong and identity is tightly knit with place, removing context feels artificial and potentially harmful.</w:t>
      </w:r>
    </w:p>
    <w:p>
      <w:pPr>
        <w:pStyle w:val="BodyText"/>
      </w:pPr>
      <w:r>
        <w:t xml:space="preserve">I have come to appreciate a more holistic approach. When studying chronic diseases or mental health trends in the capital, we must account for factors such as housing stability—crucial given Wellington’s rental market dynamics—and access to green spaces. The research design must be adaptable, allowing for qualitative insights that quantify what numbers alone cannot express. This requires humility from the</w:t>
      </w:r>
      <w:r>
        <w:t xml:space="preserve"> </w:t>
      </w:r>
      <w:r>
        <w:rPr>
          <w:bCs/>
          <w:b/>
        </w:rPr>
        <w:t xml:space="preserve">Medical Researcher</w:t>
      </w:r>
      <w:r>
        <w:t xml:space="preserve">. We are not just observers; we are participants in a social ecosystem.</w:t>
      </w:r>
    </w:p>
    <w:bookmarkEnd w:id="21"/>
    <w:bookmarkStart w:id="22" w:name="Xc40ee6efd59a58cb4eaa45858f2edf9e44339b2"/>
    <w:p>
      <w:pPr>
        <w:pStyle w:val="Heading2"/>
      </w:pPr>
      <w:r>
        <w:t xml:space="preserve">Ethical Considerations and Community Trust</w:t>
      </w:r>
    </w:p>
    <w:p>
      <w:pPr>
        <w:pStyle w:val="FirstParagraph"/>
      </w:pPr>
      <w:r>
        <w:t xml:space="preserve">Ethics in research is often viewed through the lens of institutional review boards and consent forms. But here in Wellington, ethics extends beyond paperwork. It is about trust. The history of medical exploitation globally casts a long shadow, particularly for Indigenous communities. As a</w:t>
      </w:r>
      <w:r>
        <w:t xml:space="preserve"> </w:t>
      </w:r>
      <w:r>
        <w:rPr>
          <w:bCs/>
          <w:b/>
        </w:rPr>
        <w:t xml:space="preserve">Medical Researcher</w:t>
      </w:r>
      <w:r>
        <w:t xml:space="preserve">, building trust with Māori and Pasifika communities is not an optional add-on; it is the prerequisite for valid research.</w:t>
      </w:r>
    </w:p>
    <w:p>
      <w:pPr>
        <w:pStyle w:val="BodyText"/>
      </w:pPr>
      <w:r>
        <w:t xml:space="preserve">This has led me to adopt participatory action research methods, where community members are co-researchers rather than subjects. In Wellington, this looks like collaborating with local iwi (tribes) and health providers such as Te Whatu Ora (Health New Zealand) Southern &amp; Central regions early in the design phase. It means ensuring that the questions we ask are relevant to their lives and that the benefits of our findings return directly to them. This shift has enriched my work, providing data that is not only scientifically robust but socially resonant.</w:t>
      </w:r>
    </w:p>
    <w:bookmarkEnd w:id="22"/>
    <w:bookmarkStart w:id="23" w:name="the-wellington-advantage"/>
    <w:p>
      <w:pPr>
        <w:pStyle w:val="Heading2"/>
      </w:pPr>
      <w:r>
        <w:t xml:space="preserve">The Wellington Advantage</w:t>
      </w:r>
    </w:p>
    <w:p>
      <w:pPr>
        <w:pStyle w:val="FirstParagraph"/>
      </w:pPr>
      <w:r>
        <w:t xml:space="preserve">Why choose Wellington? Beyond its cultural significance, the city offers a unique infrastructure for innovation. The presence of world-class institutions like the University of Otago’s Wellington campus and specialized research centers allows a medical researcher to collaborate across disciplines. We are close enough to policymakers in Beehive Square that our findings can influence legislation quickly, yet we maintain enough academic distance to remain objective.</w:t>
      </w:r>
    </w:p>
    <w:p>
      <w:pPr>
        <w:pStyle w:val="BodyText"/>
      </w:pPr>
      <w:r>
        <w:t xml:space="preserve">Furthermore, Wellington’s reputation as a tech-savvy city facilitates the integration of digital health tools. As a</w:t>
      </w:r>
      <w:r>
        <w:t xml:space="preserve"> </w:t>
      </w:r>
      <w:r>
        <w:rPr>
          <w:bCs/>
          <w:b/>
        </w:rPr>
        <w:t xml:space="preserve">Medical Researcher</w:t>
      </w:r>
      <w:r>
        <w:t xml:space="preserve">, I utilize telehealth data and mobile app tracking to monitor patient adherence and outcomes in real-time. This technological synergy enhances our ability to respond to public health crises efficiently, whether it be pandemic management or mental health support during periods of isolation.</w:t>
      </w:r>
    </w:p>
    <w:bookmarkEnd w:id="23"/>
    <w:bookmarkStart w:id="24" w:name="challenges-and-future-directions"/>
    <w:p>
      <w:pPr>
        <w:pStyle w:val="Heading2"/>
      </w:pPr>
      <w:r>
        <w:t xml:space="preserve">Challenges and Future Directions</w:t>
      </w:r>
    </w:p>
    <w:p>
      <w:pPr>
        <w:pStyle w:val="FirstParagraph"/>
      </w:pPr>
      <w:r>
        <w:t xml:space="preserve">Navigating this role is not without its challenges. Funding cycles are often short-term, while the health issues we address—such as obesity, diabetes, and aging populations—are chronic and long-term. There is pressure to produce immediate results, which can conflict with the slow burn of genuine community engagement.</w:t>
      </w:r>
    </w:p>
    <w:p>
      <w:pPr>
        <w:pStyle w:val="BodyText"/>
      </w:pPr>
      <w:r>
        <w:t xml:space="preserve">Moreover, as climate change accelerates its impact on New Zealand’s coastline and weather patterns, the role of the</w:t>
      </w:r>
      <w:r>
        <w:t xml:space="preserve"> </w:t>
      </w:r>
      <w:r>
        <w:rPr>
          <w:bCs/>
          <w:b/>
        </w:rPr>
        <w:t xml:space="preserve">Medical Researcher</w:t>
      </w:r>
      <w:r>
        <w:t xml:space="preserve"> </w:t>
      </w:r>
      <w:r>
        <w:t xml:space="preserve">must expand into environmental health. Wellington is on the front lines of these changes. Our research must pivot to understand how rising sea levels and increased storm intensity affect respiratory health, vector-borne diseases, and mental well-being in urban centers.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Medical Researcher</w:t>
      </w:r>
      <w:r>
        <w:t xml:space="preserve"> </w:t>
      </w:r>
      <w:r>
        <w:t xml:space="preserve">in New Zealand Wellington is a privilege that demands constant reflection. It requires us to bridge the gap between hard science and soft sociology, between Western medicine and indigenous wisdom. The city of Wellington, with its windswept resilience and bicultural heart, challenges us to do better research—not just smarter research.</w:t>
      </w:r>
    </w:p>
    <w:p>
      <w:pPr>
        <w:pStyle w:val="BodyText"/>
      </w:pPr>
      <w:r>
        <w:t xml:space="preserve">This document serves as a testament to that commitment. As we move forward, let us remember that every data point represents a human being in this vibrant capital city. Our duty is not only to advance medical knowledge but to ensure that such knowledge serves the diverse population of New Zealand with integrity, empathy, and justice. The role of the</w:t>
      </w:r>
      <w:r>
        <w:t xml:space="preserve"> </w:t>
      </w:r>
      <w:r>
        <w:rPr>
          <w:bCs/>
          <w:b/>
        </w:rPr>
        <w:t xml:space="preserve">Medical Researcher</w:t>
      </w:r>
      <w:r>
        <w:t xml:space="preserve"> </w:t>
      </w:r>
      <w:r>
        <w:t xml:space="preserve">here is pivotal; we are the architects of health policy and the guardians of community well-being in</w:t>
      </w:r>
      <w:r>
        <w:t xml:space="preserve"> </w:t>
      </w:r>
      <w:r>
        <w:rPr>
          <w:bCs/>
          <w:b/>
        </w:rPr>
        <w:t xml:space="preserve">New Zealand Wellington</w:t>
      </w:r>
      <w:r>
        <w:t xml:space="preserve">.</w:t>
      </w:r>
    </w:p>
    <w:bookmarkEnd w:id="25"/>
    <w:p>
      <w:pPr>
        <w:pStyle w:val="BodyText"/>
      </w:pPr>
      <w:r>
        <w:rPr>
          <w:iCs/>
          <w:i/>
        </w:rPr>
        <w:t xml:space="preserve">Reflection Paper Document - Prepared for Academic and Professional Review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Medical Researcher in Wellington, New Zealand</dc:title>
  <dc:creator/>
  <dc:language>en</dc:language>
  <cp:keywords/>
  <dcterms:created xsi:type="dcterms:W3CDTF">2026-07-30T10:10:02Z</dcterms:created>
  <dcterms:modified xsi:type="dcterms:W3CDTF">2026-07-30T10:10:02Z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