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6" w:name="Xf3be193c7c851d6c5c8dd5e43c2dfa5414d424e"/>
    <w:p>
      <w:pPr>
        <w:pStyle w:val="Heading1"/>
      </w:pPr>
      <w:r>
        <w:t xml:space="preserve">A Reflection on the Mandate of the Medical Researcher in Pakistan, Islamabad</w:t>
      </w:r>
    </w:p>
    <w:p>
      <w:pPr>
        <w:pStyle w:val="FirstParagraph"/>
      </w:pPr>
      <w:r>
        <w:rPr>
          <w:bCs/>
          <w:b/>
        </w:rPr>
        <w:t xml:space="preserve">Date:</w:t>
      </w:r>
      <w:r>
        <w:t xml:space="preserve"> </w:t>
      </w:r>
      <w:r>
        <w:t xml:space="preserve">October 26, 2023</w:t>
      </w:r>
      <w:r>
        <w:br/>
      </w:r>
      <w:r>
        <w:rPr>
          <w:bCs/>
          <w:b/>
        </w:rPr>
        <w:t xml:space="preserve">To:</w:t>
      </w:r>
      <w:r>
        <w:t xml:space="preserve">The Department of Health and Biomedical Sciences</w:t>
      </w:r>
      <w:r>
        <w:br/>
      </w:r>
    </w:p>
    <w:p>
      <w:pPr>
        <w:pStyle w:val="BodyText"/>
      </w:pPr>
      <w:r>
        <w:t xml:space="preserve">From:A Senior Medical Researcher</w:t>
      </w:r>
    </w:p>
    <w:bookmarkStart w:id="20" w:name="Xc0aa9a2eb20c63c60306137866bf75aecbc16fa"/>
    <w:p>
      <w:pPr>
        <w:pStyle w:val="Heading2"/>
      </w:pPr>
      <w:r>
        <w:t xml:space="preserve">I. Introduction: The Nexus of Science and Society</w:t>
      </w:r>
    </w:p>
    <w:p>
      <w:pPr>
        <w:pStyle w:val="FirstParagraph"/>
      </w:pPr>
      <w:r>
        <w:t xml:space="preserve">In the heart of Pakistan, within the bustling corridors of Islamabad, the role of a Medical Researcher is not merely an academic pursuit but a profound societal responsibility. As we stand at the crossroads of rapid modernization and enduring traditional values in our capital city, it becomes imperative to reflect deeply on what it means to engage in medical science today. This reflection paper seeks to explore the multifaceted duties, ethical challenges, and transformative potential inherent in being a Medical Researcher specifically situated within the unique socio-medical landscape of Pakistan Islamabad. It is an exploration of how scientific inquiry can bridge the gap between theoretical knowledge and tangible public health outcomes in a nation striving for resilience and progress.</w:t>
      </w:r>
      <w:r>
        <w:t xml:space="preserve"> </w:t>
      </w:r>
      <w:r>
        <w:t xml:space="preserve">The capital city serves as the administrative nerve center of Pakistan, hosting major institutions such as the National Institute of Health (NIH), various teaching hospitals affiliated with Hazara University and other local bodies, and private research centers. For a Medical Researcher here, Islamabad is both a privilege and a pressure cooker. The presence of policy-makers, international aid organizations, and local stakeholders creates an environment where research findings can potentially influence national health policy directly. However, this proximity to power also demands rigorous integrity. The reflection begins with the acknowledgment that every data point collected in Islamabad is not just a statistic; it represents the health destiny of thousands of citizens across the broader Pakistani demographic.</w:t>
      </w:r>
    </w:p>
    <w:bookmarkEnd w:id="20"/>
    <w:bookmarkStart w:id="21" w:name="Xde9e3e3e7d4392ef989e5b3c1690579df3a34e5"/>
    <w:p>
      <w:pPr>
        <w:pStyle w:val="Heading2"/>
      </w:pPr>
      <w:r>
        <w:t xml:space="preserve">II. Navigating Disease Burdens and Local Pathologies</w:t>
      </w:r>
    </w:p>
    <w:p>
      <w:pPr>
        <w:pStyle w:val="FirstParagraph"/>
      </w:pPr>
      <w:r>
        <w:t xml:space="preserve">To serve effectively as a Medical Researcher in this region, one must first understand the epidemiological transition occurring within Pakistan Islamabad and its surrounding districts. We are witnessing a dual burden of disease: the persistence of infectious diseases such as tuberculosis, hepatitis C, and dengue fever alongside a skyrocketing rise in non-communicable diseases (NCDs) like diabetes, hypertension, and cardiovascular disorders.</w:t>
      </w:r>
      <w:r>
        <w:t xml:space="preserve"> </w:t>
      </w:r>
      <w:r>
        <w:t xml:space="preserve">Reflecting on my own work within this framework, I realize that the role is not merely to replicate Western medical models but to adapt them. A Medical Researcher cannot simply import clinical trials designed for Northern European genetics and apply them without modification to the South Asian phenotype of patients in Islamabad. We must investigate local genetic predispositions, dietary habits influenced by our culture, and environmental factors specific to our urban planning challenges. For instance, understanding the impact of air quality in urban Islamabad on respiratory health requires localized data that only a dedicated researcher can provide. This localization is crucial for developing effective preventive strategies and treatment protocols that are culturally acceptable and scientifically sound.</w:t>
      </w:r>
    </w:p>
    <w:bookmarkEnd w:id="21"/>
    <w:bookmarkStart w:id="22" w:name="X335947bc2439949909bba2c5b6a7936fe2df131"/>
    <w:p>
      <w:pPr>
        <w:pStyle w:val="Heading2"/>
      </w:pPr>
      <w:r>
        <w:t xml:space="preserve">III. Ethical Imperatives and Community Trust</w:t>
      </w:r>
    </w:p>
    <w:p>
      <w:pPr>
        <w:pStyle w:val="FirstParagraph"/>
      </w:pPr>
      <w:r>
        <w:t xml:space="preserve">Ethics in medical research is a universal language, but its dialect varies by culture. In Pakistan Islamabad, the concept of trust between the researcher and the community is fragile yet vital. Historically, medical interventions have sometimes been viewed with suspicion or as exploitative. Therefore, a Medical Researcher must also be a diplomat and an educator.</w:t>
      </w:r>
      <w:r>
        <w:t xml:space="preserve"> </w:t>
      </w:r>
      <w:r>
        <w:t xml:space="preserve">Reflecting on past experiences in field studies within Islamabad’s peri-urban areas, I have learned that informed consent cannot be a mere bureaucratic signature on a form. It must be an ongoing dialogue, ensuring that participants from diverse socioeconomic backgrounds genuinely understand the risks and benefits of their involvement in research. This is particularly challenging when dealing with vulnerable populations who may participate out of economic necessity rather than altruism. As researchers, we hold the power to offer hope or harm; thus, our ethical compass must be calibrated to prioritize human dignity over data acquisition speed. Building trust requires transparency, consistency, and a genuine commitment to returning the benefits of research back to the community that provided it.</w:t>
      </w:r>
    </w:p>
    <w:bookmarkEnd w:id="22"/>
    <w:bookmarkStart w:id="23" w:name="iv.-the-challenge-of-resource-allocation"/>
    <w:p>
      <w:pPr>
        <w:pStyle w:val="Heading2"/>
      </w:pPr>
      <w:r>
        <w:t xml:space="preserve">IV. The Challenge of Resource Allocation</w:t>
      </w:r>
    </w:p>
    <w:p>
      <w:pPr>
        <w:pStyle w:val="FirstParagraph"/>
      </w:pPr>
      <w:r>
        <w:t xml:space="preserve">One cannot discuss the role of a Medical Researcher in Pakistan Islamabad without addressing the constraints of resources. Compared to global health hubs in Europe or North America, our access to cutting-edge technology and funding can be limited. However, this limitation breeds innovation. Being a Medical Researcher here teaches resourcefulness. It forces us to find cost-effective solutions that can be scaled across developing nations globally.</w:t>
      </w:r>
      <w:r>
        <w:t xml:space="preserve"> </w:t>
      </w:r>
      <w:r>
        <w:t xml:space="preserve">This constraint also highlights the importance of interdisciplinary collaboration. A Medical Researcher in Islamabad cannot work in isolation within a siloed laboratory success must be built on partnerships with sociologists, data scientists, engineers, and policymakers at institutions like the Higher Education Commission (HEC) or the Pakistan Council of Scientific and Industrial Research (PCSIR). Reflecting on collaborative projects, I have observed that the most impactful breakthroughs occur when medical science intersects with public health policy and engineering. For example, improving vaccine cold-chain logistics is not just a medical issue but an infrastructure challenge requiring multidisciplinary research approaches.</w:t>
      </w:r>
    </w:p>
    <w:bookmarkEnd w:id="23"/>
    <w:bookmarkStart w:id="24" w:name="X1756fefe1461ddea28110e940e0aa1052e55789"/>
    <w:p>
      <w:pPr>
        <w:pStyle w:val="Heading2"/>
      </w:pPr>
      <w:r>
        <w:t xml:space="preserve">V. Future Directions: Advocacy and Education</w:t>
      </w:r>
    </w:p>
    <w:p>
      <w:pPr>
        <w:pStyle w:val="FirstParagraph"/>
      </w:pPr>
      <w:r>
        <w:t xml:space="preserve">Looking forward, the role of the Medical Researcher must expand beyond the laboratory bench to include advocacy and education. In Islamabad, where public awareness about health matters is growing yet unevenly distributed, researchers have a duty to translate complex scientific findings into accessible information for the public. We must act as bridges between high-level science and grassroots understanding.</w:t>
      </w:r>
      <w:r>
        <w:t xml:space="preserve"> </w:t>
      </w:r>
      <w:r>
        <w:t xml:space="preserve">Furthermore, there is a pressing need to mentor the next generation of scientists in Pakistan Islamabad. By fostering an environment where young minds are encouraged to question, experiment, and fail safely, we build a sustainable research ecosystem. The reflection on my career thus far confirms that legacy is not defined by personal accolades but by the capacity of others to continue the work with greater skill and integrity.</w:t>
      </w:r>
    </w:p>
    <w:bookmarkEnd w:id="24"/>
    <w:bookmarkStart w:id="25" w:name="vi.-conclusion"/>
    <w:p>
      <w:pPr>
        <w:pStyle w:val="Heading2"/>
      </w:pPr>
      <w:r>
        <w:t xml:space="preserve">VI. Conclusion</w:t>
      </w:r>
    </w:p>
    <w:p>
      <w:pPr>
        <w:pStyle w:val="FirstParagraph"/>
      </w:pPr>
      <w:r>
        <w:t xml:space="preserve">In conclusion, being a Medical Researcher in Pakistan Islamabad is a vocation that demands scientific rigor, ethical fortitude, cultural sensitivity, and social advocacy. It is about more than publishing papers; it is about improving lives in one of the most dynamic and challenging regions of the world. The capital city provides the platform for this work to have national significance. As we move forward, let us embrace our role not just as investigators of disease but as architects of health equity, leveraging our unique position in Islamabad to contribute meaningfully to global medical knowledge while addressing local needs with compassion and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Medical Researcher in Pakistan, Islamabad</dc:title>
  <dc:creator/>
  <dc:language>en</dc:language>
  <cp:keywords/>
  <dcterms:created xsi:type="dcterms:W3CDTF">2026-07-29T18:41:06Z</dcterms:created>
  <dcterms:modified xsi:type="dcterms:W3CDTF">2026-07-29T18:41:06Z</dcterms:modified>
</cp:coreProperties>
</file>

<file path=docProps/custom.xml><?xml version="1.0" encoding="utf-8"?>
<Properties xmlns="http://schemas.openxmlformats.org/officeDocument/2006/custom-properties" xmlns:vt="http://schemas.openxmlformats.org/officeDocument/2006/docPropsVTypes"/>
</file>