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ff1e2ad028942b0a074e4c76280bdc146ef5cc8"/>
    <w:p>
      <w:pPr>
        <w:pStyle w:val="Heading1"/>
      </w:pPr>
      <w:r>
        <w:t xml:space="preserve">Bridging Tradition and Technology: A Reflection on the Role of the Medical Researcher in South Korea, Seoul</w:t>
      </w:r>
    </w:p>
    <w:p>
      <w:pPr>
        <w:pStyle w:val="FirstParagraph"/>
      </w:pPr>
      <w:r>
        <w:t xml:space="preserve">The landscape of modern medicine is shifting rapidly, driven by an insatiable hunger for data, precision, and technological integration. As I reflect upon my role as a</w:t>
      </w:r>
      <w:r>
        <w:t xml:space="preserve"> </w:t>
      </w:r>
      <w:r>
        <w:rPr>
          <w:bCs/>
          <w:b/>
        </w:rPr>
        <w:t xml:space="preserve">Medical Researcher</w:t>
      </w:r>
      <w:r>
        <w:t xml:space="preserve">, particularly within the dynamic ecosystem of</w:t>
      </w:r>
      <w:r>
        <w:t xml:space="preserve"> </w:t>
      </w:r>
      <w:r>
        <w:rPr>
          <w:bCs/>
          <w:b/>
        </w:rPr>
        <w:t xml:space="preserve">South Korea, Seoul</w:t>
      </w:r>
      <w:r>
        <w:t xml:space="preserve">, I am struck by the profound responsibility that accompanies such a position. This city is not merely a backdrop; it is an active participant in the narrative of global health innovation. To understand what it means to be a medical scientist here today is to grapple with the intersection of intense academic rigor, rapid digital adoption, and deep cultural reverence for life and hierarchy.</w:t>
      </w:r>
    </w:p>
    <w:bookmarkStart w:id="20" w:name="the-unique-ecosystem-of-seoul"/>
    <w:p>
      <w:pPr>
        <w:pStyle w:val="Heading2"/>
      </w:pPr>
      <w:r>
        <w:t xml:space="preserve">The Unique Ecosystem of Seoul</w:t>
      </w:r>
    </w:p>
    <w:p>
      <w:pPr>
        <w:pStyle w:val="FirstParagraph"/>
      </w:pPr>
      <w:r>
        <w:rPr>
          <w:bCs/>
          <w:b/>
        </w:rPr>
        <w:t xml:space="preserve">South Korea, Seoul</w:t>
      </w:r>
      <w:r>
        <w:t xml:space="preserve">, stands as a testament to what can be achieved when government policy, corporate investment, and academic excellence align. For the</w:t>
      </w:r>
      <w:r>
        <w:t xml:space="preserve"> </w:t>
      </w:r>
      <w:r>
        <w:rPr>
          <w:bCs/>
          <w:b/>
        </w:rPr>
        <w:t xml:space="preserve">Medical Researcher</w:t>
      </w:r>
      <w:r>
        <w:t xml:space="preserve">, working in this metropolitan hub offers unparalleled access to high-density patient populations and state-of-the-art infrastructure. The speed at which data can be collected, analyzed, and translated into clinical trials in Seoul is unmatched in many other parts of the world. However, this efficiency brings with it a complex ethical framework that must be navigated with care.</w:t>
      </w:r>
    </w:p>
    <w:p>
      <w:pPr>
        <w:pStyle w:val="BodyText"/>
      </w:pPr>
      <w:r>
        <w:t xml:space="preserve">In reflecting on my experiences here, I realize that the environment demands a dual consciousness. We are not just conducting experiments; we are operating within a society where health is deeply intertwined with social status and national pride. The pressure to produce breakthroughs—whether in oncology, neurology, or infectious disease management—is palpable. Yet, this pressure is balanced by a collaborative spirit that fosters cross-disciplinary innovation. The</w:t>
      </w:r>
      <w:r>
        <w:t xml:space="preserve"> </w:t>
      </w:r>
      <w:r>
        <w:rPr>
          <w:bCs/>
          <w:b/>
        </w:rPr>
        <w:t xml:space="preserve">Medical Researcher</w:t>
      </w:r>
      <w:r>
        <w:t xml:space="preserve"> </w:t>
      </w:r>
      <w:r>
        <w:t xml:space="preserve">in Seoul rarely works in isolation; the ecosystem encourages interaction between engineers, data scientists, and clinicians.</w:t>
      </w:r>
    </w:p>
    <w:bookmarkEnd w:id="20"/>
    <w:bookmarkStart w:id="21" w:name="Xfef144ab62bed33257c15b26ee7e7b62a8b2a12"/>
    <w:p>
      <w:pPr>
        <w:pStyle w:val="Heading2"/>
      </w:pPr>
      <w:r>
        <w:t xml:space="preserve">The Ethical Weight of Data-Driven Medicine</w:t>
      </w:r>
    </w:p>
    <w:p>
      <w:pPr>
        <w:pStyle w:val="FirstParagraph"/>
      </w:pPr>
      <w:r>
        <w:t xml:space="preserve">A significant portion of my reflection centers on ethics. In</w:t>
      </w:r>
      <w:r>
        <w:t xml:space="preserve"> </w:t>
      </w:r>
      <w:r>
        <w:rPr>
          <w:bCs/>
          <w:b/>
        </w:rPr>
        <w:t xml:space="preserve">South Korea, Seoul</w:t>
      </w:r>
      <w:r>
        <w:t xml:space="preserve">, the digitization of healthcare records has been rapid. For a</w:t>
      </w:r>
      <w:r>
        <w:t xml:space="preserve"> </w:t>
      </w:r>
      <w:r>
        <w:rPr>
          <w:bCs/>
          <w:b/>
        </w:rPr>
        <w:t xml:space="preserve">Medical Researcher</w:t>
      </w:r>
      <w:r>
        <w:t xml:space="preserve">, this is both a gift and a burden. The ability to mine vast datasets for patterns in disease progression is revolutionary. However, it necessitates an unwavering commitment to privacy and consent.</w:t>
      </w:r>
    </w:p>
    <w:p>
      <w:pPr>
        <w:pStyle w:val="BodyText"/>
      </w:pPr>
      <w:r>
        <w:t xml:space="preserve">I often find myself questioning the boundaries of data utilization. How do we ensure that the pursuit of knowledge does not infringe upon individual autonomy? In a society as collectivist as South Korea’s, there can sometimes be a subtle pressure to prioritize the greater good over individual dissent. As researchers, we must be vigilant advocates for patient rights. This requires transparent communication and robust ethical review processes that are culturally sensitive yet universally applicable.</w:t>
      </w:r>
    </w:p>
    <w:bookmarkEnd w:id="21"/>
    <w:bookmarkStart w:id="22" w:name="cultural-nuances-in-collaboration"/>
    <w:p>
      <w:pPr>
        <w:pStyle w:val="Heading2"/>
      </w:pPr>
      <w:r>
        <w:t xml:space="preserve">Cultural Nuances in Collaboration</w:t>
      </w:r>
    </w:p>
    <w:p>
      <w:pPr>
        <w:pStyle w:val="FirstParagraph"/>
      </w:pPr>
      <w:r>
        <w:t xml:space="preserve">Navigating the professional relationships in</w:t>
      </w:r>
      <w:r>
        <w:t xml:space="preserve"> </w:t>
      </w:r>
      <w:r>
        <w:rPr>
          <w:bCs/>
          <w:b/>
        </w:rPr>
        <w:t xml:space="preserve">South Korea, Seoul</w:t>
      </w:r>
      <w:r>
        <w:t xml:space="preserve">, requires an understanding of cultural nuances that directly impact research outcomes. Hierarchy plays a significant role in academic and medical institutions. While this can sometimes slow down decision-making processes, it also provides stability and mentorship opportunities for junior</w:t>
      </w:r>
      <w:r>
        <w:t xml:space="preserve"> </w:t>
      </w:r>
      <w:r>
        <w:rPr>
          <w:bCs/>
          <w:b/>
        </w:rPr>
        <w:t xml:space="preserve">Medical Researcher</w:t>
      </w:r>
      <w:r>
        <w:t xml:space="preserve">s.</w:t>
      </w:r>
    </w:p>
    <w:p>
      <w:pPr>
        <w:pStyle w:val="BodyText"/>
      </w:pPr>
      <w:r>
        <w:t xml:space="preserve">I have learned that respect is not just a courtesy but a functional tool for collaboration. Building trust with senior clinicians and hospital administrators is essential for gaining access to clinical sites and patient cohorts. This relationship-building process requires patience, humility, and genuine interest in the local context. It reminds me that science does not happen in a vacuum; it happens among people.</w:t>
      </w:r>
    </w:p>
    <w:bookmarkEnd w:id="22"/>
    <w:bookmarkStart w:id="23" w:name="the-global-impact-of-local-innovation"/>
    <w:p>
      <w:pPr>
        <w:pStyle w:val="Heading2"/>
      </w:pPr>
      <w:r>
        <w:t xml:space="preserve">The Global Impact of Local Innovation</w:t>
      </w:r>
    </w:p>
    <w:p>
      <w:pPr>
        <w:pStyle w:val="FirstParagraph"/>
      </w:pPr>
      <w:r>
        <w:t xml:space="preserve">One of the most rewarding aspects of being a</w:t>
      </w:r>
      <w:r>
        <w:t xml:space="preserve"> </w:t>
      </w:r>
      <w:r>
        <w:rPr>
          <w:bCs/>
          <w:b/>
        </w:rPr>
        <w:t xml:space="preserve">Medical Researcher</w:t>
      </w:r>
      <w:r>
        <w:t xml:space="preserve"> </w:t>
      </w:r>
      <w:r>
        <w:t xml:space="preserve">in this region is witnessing how local innovations achieve global relevance. South Korea’s leadership in semiconductor technology, telecommunications, and AI has naturally spilled over into healthcare. The</w:t>
      </w:r>
      <w:r>
        <w:t xml:space="preserve"> </w:t>
      </w:r>
      <w:r>
        <w:rPr>
          <w:bCs/>
          <w:b/>
        </w:rPr>
        <w:t xml:space="preserve">Medical Researcher</w:t>
      </w:r>
      <w:r>
        <w:t xml:space="preserve"> </w:t>
      </w:r>
      <w:r>
        <w:t xml:space="preserve">here is often at the forefront of integrating artificial intelligence into diagnostic tools, remote monitoring systems, and personalized medicine protocols.</w:t>
      </w:r>
    </w:p>
    <w:p>
      <w:pPr>
        <w:pStyle w:val="BodyText"/>
      </w:pPr>
      <w:r>
        <w:t xml:space="preserve">This technological prowess allows us to address health challenges that are unique to aging populations—a critical issue in both South Korea and many developed nations worldwide. By focusing on geriatric care, chronic disease management, and preventive health strategies within</w:t>
      </w:r>
      <w:r>
        <w:t xml:space="preserve"> </w:t>
      </w:r>
      <w:r>
        <w:rPr>
          <w:bCs/>
          <w:b/>
        </w:rPr>
        <w:t xml:space="preserve">South Korea, Seoul</w:t>
      </w:r>
      <w:r>
        <w:t xml:space="preserve">, we are developing models that can be exported globally. This sense of contributing to a larger human endeavor provides deep professional fulfillment.</w:t>
      </w:r>
    </w:p>
    <w:bookmarkEnd w:id="23"/>
    <w:bookmarkStart w:id="24" w:name="X81884354cdd027a092bb92dc401c1f607fd11b0"/>
    <w:p>
      <w:pPr>
        <w:pStyle w:val="Heading2"/>
      </w:pPr>
      <w:r>
        <w:t xml:space="preserve">Personal Growth and Future Responsibilities</w:t>
      </w:r>
    </w:p>
    <w:p>
      <w:pPr>
        <w:pStyle w:val="FirstParagraph"/>
      </w:pPr>
      <w:r>
        <w:t xml:space="preserve">In conclusion, my reflection on the role of the</w:t>
      </w:r>
      <w:r>
        <w:t xml:space="preserve"> </w:t>
      </w:r>
      <w:r>
        <w:rPr>
          <w:bCs/>
          <w:b/>
        </w:rPr>
        <w:t xml:space="preserve">Medical Researcher</w:t>
      </w:r>
      <w:r>
        <w:t xml:space="preserve"> </w:t>
      </w:r>
      <w:r>
        <w:t xml:space="preserve">in</w:t>
      </w:r>
      <w:r>
        <w:t xml:space="preserve"> </w:t>
      </w:r>
      <w:r>
        <w:rPr>
          <w:bCs/>
          <w:b/>
        </w:rPr>
        <w:t xml:space="preserve">South Korea, Seoul</w:t>
      </w:r>
      <w:r>
        <w:t xml:space="preserve">, leads me to recognize that this position is one of continuous learning and adaptation. It requires intellectual curiosity balanced with ethical integrity. It demands resilience in the face of scientific failure and humility in the face of biological complexity.</w:t>
      </w:r>
    </w:p>
    <w:p>
      <w:pPr>
        <w:pStyle w:val="BodyText"/>
      </w:pPr>
      <w:r>
        <w:t xml:space="preserve">The future will likely see an even greater integration of big data and personalized medicine, further emphasizing the need for researchers who are not only technically proficient but also culturally competent. As I continue my work, I am committed to upholding the highest standards of scientific inquiry while respecting the unique social fabric of this vibrant city. The</w:t>
      </w:r>
      <w:r>
        <w:t xml:space="preserve"> </w:t>
      </w:r>
      <w:r>
        <w:rPr>
          <w:bCs/>
          <w:b/>
        </w:rPr>
        <w:t xml:space="preserve">Medical Researcher</w:t>
      </w:r>
      <w:r>
        <w:t xml:space="preserve"> </w:t>
      </w:r>
      <w:r>
        <w:t xml:space="preserve">in Seoul is not just a scientist; they are a bridge between tradition and innovation, local needs and global solutions.</w:t>
      </w:r>
    </w:p>
    <w:p>
      <w:pPr>
        <w:pStyle w:val="BodyText"/>
      </w:pPr>
      <w:r>
        <w:t xml:space="preserve">This reflection serves as a reminder that our work extends beyond laboratory walls. It influences policy, shapes public health outcomes, and ultimately affects the quality of life for millions of people. In</w:t>
      </w:r>
      <w:r>
        <w:t xml:space="preserve"> </w:t>
      </w:r>
      <w:r>
        <w:rPr>
          <w:bCs/>
          <w:b/>
        </w:rPr>
        <w:t xml:space="preserve">South Korea, Seoul</w:t>
      </w:r>
      <w:r>
        <w:t xml:space="preserve">, we are privileged to be at the helm of this transformation, and with that privilege comes an enduring responsibility to serve humanity through rigorous, ethical, and compassionate research.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Medical Researcher in South Korea, Seoul</dc:title>
  <dc:creator/>
  <dc:language>en</dc:language>
  <cp:keywords/>
  <dcterms:created xsi:type="dcterms:W3CDTF">2026-07-30T00:34:35Z</dcterms:created>
  <dcterms:modified xsi:type="dcterms:W3CDTF">2026-07-30T00:34:35Z</dcterms:modified>
</cp:coreProperties>
</file>

<file path=docProps/custom.xml><?xml version="1.0" encoding="utf-8"?>
<Properties xmlns="http://schemas.openxmlformats.org/officeDocument/2006/custom-properties" xmlns:vt="http://schemas.openxmlformats.org/officeDocument/2006/docPropsVTypes"/>
</file>