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Barcelona</w:t>
      </w:r>
    </w:p>
    <w:bookmarkStart w:id="25" w:name="X4408fde2e4a23bf10e3810d3aecd89527d1f76f"/>
    <w:p>
      <w:pPr>
        <w:pStyle w:val="Heading1"/>
      </w:pPr>
      <w:r>
        <w:t xml:space="preserve">Bridging Science and Soul: A Reflection on the Role of a Medical Researcher in Spain Barcelona</w:t>
      </w:r>
    </w:p>
    <w:p>
      <w:pPr>
        <w:pStyle w:val="FirstParagraph"/>
      </w:pPr>
      <w:r>
        <w:t xml:space="preserve">The convergence of rigorous scientific inquiry and humanistic care is perhaps most palpable when one considers the daily reality of a</w:t>
      </w:r>
      <w:r>
        <w:t xml:space="preserve"> </w:t>
      </w:r>
      <w:r>
        <w:rPr>
          <w:bCs/>
          <w:b/>
        </w:rPr>
        <w:t xml:space="preserve">Medical Researcher</w:t>
      </w:r>
      <w:r>
        <w:t xml:space="preserve">. This role is not merely a job title; it is a profound vocation that demands intellectual curiosity, ethical steadfastness, and an unwavering commitment to alleviating suffering. When this vocation is situated within the vibrant, culturally rich context of</w:t>
      </w:r>
      <w:r>
        <w:t xml:space="preserve"> </w:t>
      </w:r>
      <w:r>
        <w:rPr>
          <w:bCs/>
          <w:b/>
        </w:rPr>
        <w:t xml:space="preserve">Spain Barcelona</w:t>
      </w:r>
      <w:r>
        <w:t xml:space="preserve">, the reflection deepens significantly. The city itself acts as both a backdrop and a catalyst for the work performed here, influencing how we view our responsibilities as scientists and healers in training.</w:t>
      </w:r>
    </w:p>
    <w:bookmarkStart w:id="20" w:name="Xe153112592247b11143f220607112b041aa9242"/>
    <w:p>
      <w:pPr>
        <w:pStyle w:val="Heading2"/>
      </w:pPr>
      <w:r>
        <w:t xml:space="preserve">The Weight of Responsibility: Defining the Medical Researcher</w:t>
      </w:r>
    </w:p>
    <w:p>
      <w:pPr>
        <w:pStyle w:val="FirstParagraph"/>
      </w:pPr>
      <w:r>
        <w:t xml:space="preserve">To understand the essence of being a</w:t>
      </w:r>
      <w:r>
        <w:t xml:space="preserve"> </w:t>
      </w:r>
      <w:r>
        <w:rPr>
          <w:bCs/>
          <w:b/>
        </w:rPr>
        <w:t xml:space="preserve">Medical Researcher</w:t>
      </w:r>
      <w:r>
        <w:t xml:space="preserve">, one must first confront the dual nature of identity. We are physicians, bound by the Hippocratic Oath to "do no harm," yet we are also scientists, driven by an insatiable need to disrupt existing knowledge in pursuit of new cures. This duality creates a unique internal tension. As researchers, we often work with data sets that represent real human lives—patients who have placed their trust in the medical system. Every p-value calculated and every clinical trial designed carries the weight of potential future outcomes for these individuals.</w:t>
      </w:r>
    </w:p>
    <w:p>
      <w:pPr>
        <w:pStyle w:val="BodyText"/>
      </w:pPr>
      <w:r>
        <w:t xml:space="preserve">In my journey thus far, I have come to realize that precision is not just a scientific requirement but an ethical one. A mistake in research methodology can lead to false hopes or, worse, genuine harm. Therefore, the role of a</w:t>
      </w:r>
      <w:r>
        <w:t xml:space="preserve"> </w:t>
      </w:r>
      <w:r>
        <w:rPr>
          <w:bCs/>
          <w:b/>
        </w:rPr>
        <w:t xml:space="preserve">Medical Researcher</w:t>
      </w:r>
      <w:r>
        <w:t xml:space="preserve"> </w:t>
      </w:r>
      <w:r>
        <w:t xml:space="preserve">requires a level of humility that is often at odds with the competitive nature of academic medicine. We must acknowledge the limits of our current understanding while simultaneously pushing against those very boundaries. This balance between caution and innovation is the cornerstone of ethical medical research.</w:t>
      </w:r>
    </w:p>
    <w:bookmarkEnd w:id="20"/>
    <w:bookmarkStart w:id="21" w:name="X5e33d525d444710434b6921e549c41a53cc82f1"/>
    <w:p>
      <w:pPr>
        <w:pStyle w:val="Heading2"/>
      </w:pPr>
      <w:r>
        <w:t xml:space="preserve">The Contextual Influence: Why Spain Barcelona Matters</w:t>
      </w:r>
    </w:p>
    <w:p>
      <w:pPr>
        <w:pStyle w:val="FirstParagraph"/>
      </w:pPr>
      <w:r>
        <w:t xml:space="preserve">However, scientific work does not occur in a vacuum. The environment in which a researcher operates shapes their perspective, their methodologies, and their interactions with colleagues and patients. Nowhere is this more evident than in the dynamic landscape of</w:t>
      </w:r>
      <w:r>
        <w:t xml:space="preserve"> </w:t>
      </w:r>
      <w:r>
        <w:rPr>
          <w:bCs/>
          <w:b/>
        </w:rPr>
        <w:t xml:space="preserve">Spain Barcelona</w:t>
      </w:r>
      <w:r>
        <w:t xml:space="preserve">. This city is a global hub for biomedical innovation, housing world-renowned institutions such as the Hospital Clínic de Barcelona and numerous research centers affiliated with Pompeu Fabra University. To work here is to be immersed in a ecosystem that values interdisciplinary collaboration and cultural diversity.</w:t>
      </w:r>
    </w:p>
    <w:p>
      <w:pPr>
        <w:pStyle w:val="BodyText"/>
      </w:pPr>
      <w:r>
        <w:t xml:space="preserve">The unique cultural fabric of</w:t>
      </w:r>
      <w:r>
        <w:t xml:space="preserve"> </w:t>
      </w:r>
      <w:r>
        <w:rPr>
          <w:bCs/>
          <w:b/>
        </w:rPr>
        <w:t xml:space="preserve">Spain Barcelona</w:t>
      </w:r>
      <w:r>
        <w:t xml:space="preserve"> </w:t>
      </w:r>
      <w:r>
        <w:t xml:space="preserve">offers a distinct advantage to medical research. The Catalan approach to life, characterized by a blend of modernity and deep-rooted tradition, influences how healthcare is delivered and perceived. There is a strong emphasis on community health and preventive care in the region’s public health policies, which provides researchers with valuable data sets regarding population-wide health trends. Furthermore, the multilingual nature of the city allows for broader recruitment pools in clinical trials, enhancing the generalizability of our findings.</w:t>
      </w:r>
    </w:p>
    <w:p>
      <w:pPr>
        <w:pStyle w:val="BodyText"/>
      </w:pPr>
      <w:r>
        <w:t xml:space="preserve">Moreover, the social environment of</w:t>
      </w:r>
      <w:r>
        <w:t xml:space="preserve"> </w:t>
      </w:r>
      <w:r>
        <w:rPr>
          <w:bCs/>
          <w:b/>
        </w:rPr>
        <w:t xml:space="preserve">Spain Barcelona</w:t>
      </w:r>
      <w:r>
        <w:t xml:space="preserve"> </w:t>
      </w:r>
      <w:r>
        <w:t xml:space="preserve">fosters a work-life balance that is often rare in other major scientific hubs. The emphasis on leisure, family time, and outdoor activity reduces burnout among researchers. This well-being is crucial because sustained creativity and mental clarity are essential for breakthrough discoveries. The vibrant cultural scene, from the Gothic Quarter to the modernist architecture of Gaudí, provides a necessary respite from the sterile environment of laboratories. It reminds us that science serves life, and life is meant to be enjoyed.</w:t>
      </w:r>
    </w:p>
    <w:bookmarkEnd w:id="21"/>
    <w:bookmarkStart w:id="22" w:name="X69717290fe43547382cac7aded658f5c2420d88"/>
    <w:p>
      <w:pPr>
        <w:pStyle w:val="Heading2"/>
      </w:pPr>
      <w:r>
        <w:t xml:space="preserve">Collaboration and Ethical Considerations in a Globalized Hub</w:t>
      </w:r>
    </w:p>
    <w:p>
      <w:pPr>
        <w:pStyle w:val="FirstParagraph"/>
      </w:pPr>
      <w:r>
        <w:t xml:space="preserve">In</w:t>
      </w:r>
      <w:r>
        <w:t xml:space="preserve"> </w:t>
      </w:r>
      <w:r>
        <w:rPr>
          <w:bCs/>
          <w:b/>
        </w:rPr>
        <w:t xml:space="preserve">Spain Barcelona</w:t>
      </w:r>
      <w:r>
        <w:t xml:space="preserve">, the role of a</w:t>
      </w:r>
      <w:r>
        <w:t xml:space="preserve"> </w:t>
      </w:r>
      <w:r>
        <w:rPr>
          <w:bCs/>
          <w:b/>
        </w:rPr>
        <w:t xml:space="preserve">Medical Researcher</w:t>
      </w:r>
      <w:r>
        <w:t xml:space="preserve"> </w:t>
      </w:r>
      <w:r>
        <w:t xml:space="preserve">is increasingly defined by collaboration. The borders between disciplines are blurring as we tackle complex diseases like cancer, neurodegenerative disorders, and infectious diseases. These challenges cannot be solved by medicine alone; they require insights from genomics, artificial intelligence, sociology, and ethics. The collaborative spirit prevalent in Barcelona’s research institutes facilitates these cross-pollinations of ideas.</w:t>
      </w:r>
    </w:p>
    <w:p>
      <w:pPr>
        <w:pStyle w:val="BodyText"/>
      </w:pPr>
      <w:r>
        <w:t xml:space="preserve">However, this collaboration brings ethical complexities. As we move towards personalized medicine and big data analytics, questions about patient privacy and consent become paramount. In</w:t>
      </w:r>
      <w:r>
        <w:t xml:space="preserve"> </w:t>
      </w:r>
      <w:r>
        <w:rPr>
          <w:bCs/>
          <w:b/>
        </w:rPr>
        <w:t xml:space="preserve">Spain Barcelona</w:t>
      </w:r>
      <w:r>
        <w:t xml:space="preserve">, strict adherence to European Union regulations on data protection (GDPR) ensures that while we push the boundaries of knowledge, we do not compromise individual rights. This regulatory framework forces us to be more thoughtful in our study designs, ensuring that transparency is maintained throughout the research process.</w:t>
      </w:r>
    </w:p>
    <w:bookmarkEnd w:id="22"/>
    <w:bookmarkStart w:id="23" w:name="personal-growth-and-future-aspirations"/>
    <w:p>
      <w:pPr>
        <w:pStyle w:val="Heading2"/>
      </w:pPr>
      <w:r>
        <w:t xml:space="preserve">Personal Growth and Future Aspirations</w:t>
      </w:r>
    </w:p>
    <w:p>
      <w:pPr>
        <w:pStyle w:val="FirstParagraph"/>
      </w:pPr>
      <w:r>
        <w:t xml:space="preserve">Reflecting on my time as a</w:t>
      </w:r>
      <w:r>
        <w:t xml:space="preserve"> </w:t>
      </w:r>
      <w:r>
        <w:rPr>
          <w:bCs/>
          <w:b/>
        </w:rPr>
        <w:t xml:space="preserve">Medical Researcher</w:t>
      </w:r>
      <w:r>
        <w:t xml:space="preserve">, I recognize that growth is not linear. There are moments of triumph when a hypothesis is confirmed, but also periods of frustration when experiments fail or data yields no clear answers. Yet, it is in these failures that the most profound learning occurs. The supportive academic community in</w:t>
      </w:r>
      <w:r>
        <w:t xml:space="preserve"> </w:t>
      </w:r>
      <w:r>
        <w:rPr>
          <w:bCs/>
          <w:b/>
        </w:rPr>
        <w:t xml:space="preserve">Spain Barcelona</w:t>
      </w:r>
      <w:r>
        <w:t xml:space="preserve"> </w:t>
      </w:r>
      <w:r>
        <w:t xml:space="preserve">provides a safety net for such intellectual risks, encouraging resilience and perseverance.</w:t>
      </w:r>
    </w:p>
    <w:p>
      <w:pPr>
        <w:pStyle w:val="BodyText"/>
      </w:pPr>
      <w:r>
        <w:t xml:space="preserve">Looking ahead, I aspire to contribute not only to the scientific literature but also to the education of future researchers. The legacy of a</w:t>
      </w:r>
      <w:r>
        <w:t xml:space="preserve"> </w:t>
      </w:r>
      <w:r>
        <w:rPr>
          <w:bCs/>
          <w:b/>
        </w:rPr>
        <w:t xml:space="preserve">Medical Researcher</w:t>
      </w:r>
      <w:r>
        <w:t xml:space="preserve">&gt; is not just in their publications but in the minds they mentor and the systems they improve. By engaging with local communities and explaining complex scientific concepts in accessible ways, we can bridge the gap between academia and public understanding.</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Medical Researcher</w:t>
      </w:r>
    </w:p>
    <w:p>
      <w:pPr>
        <w:pStyle w:val="BodyText"/>
      </w:pPr>
      <w:r>
        <w:t xml:space="preserve">&gt; is a multifaceted journey that combines intellectual rigor with deep human empathy. The specific context of working in</w:t>
      </w:r>
      <w:r>
        <w:t xml:space="preserve"> </w:t>
      </w:r>
      <w:r>
        <w:rPr>
          <w:bCs/>
          <w:b/>
        </w:rPr>
        <w:t xml:space="preserve">Spain Barcelona</w:t>
      </w:r>
      <w:r>
        <w:t xml:space="preserve">&gt; adds a rich layer of cultural and institutional support that enhances this journey. It provides the resources, the ethical framework, and the human connection necessary to sustain long-term scientific inquiry. As we look to the future, it is imperative that we continue to leverage these advantages while remaining vigilant about our ethical obligations. The ultimate goal remains constant: to translate knowledge into health, ensuring that every discovery serves humanity with integrity and compassion.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Medical Researcher in Spain Barcelona</dc:title>
  <dc:creator/>
  <dc:language>en</dc:language>
  <cp:keywords/>
  <dcterms:created xsi:type="dcterms:W3CDTF">2026-07-30T02:24:07Z</dcterms:created>
  <dcterms:modified xsi:type="dcterms:W3CDTF">2026-07-30T02:24:07Z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