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Chicago</w:t>
      </w:r>
    </w:p>
    <w:bookmarkStart w:id="26" w:name="X4d9390fa67857a83f8388a33daf14d1a9eddca8"/>
    <w:p>
      <w:pPr>
        <w:pStyle w:val="Heading1"/>
      </w:pPr>
      <w:r>
        <w:t xml:space="preserve">Bridging Lab and City: A Reflection on Being a Medical Researcher in United States Chicago</w:t>
      </w:r>
    </w:p>
    <w:p>
      <w:pPr>
        <w:pStyle w:val="FirstParagraph"/>
      </w:pPr>
      <w:r>
        <w:t xml:space="preserve">The decision to embark on a career as a</w:t>
      </w:r>
      <w:r>
        <w:t xml:space="preserve"> </w:t>
      </w:r>
      <w:r>
        <w:rPr>
          <w:bCs/>
          <w:b/>
        </w:rPr>
        <w:t xml:space="preserve">Medical Researcher</w:t>
      </w:r>
      <w:r>
        <w:t xml:space="preserve"> </w:t>
      </w:r>
      <w:r>
        <w:t xml:space="preserve">is rarely driven by mere curiosity alone; it is fueled by a profound desire to alleviate human suffering and extend the boundaries of scientific knowledge. However, the environment in which this work takes shape profoundly influences one’s perspective, methodology, and ultimate impact. For me, locating my professional journey within the bustling metropolis of</w:t>
      </w:r>
      <w:r>
        <w:t xml:space="preserve"> </w:t>
      </w:r>
      <w:r>
        <w:rPr>
          <w:bCs/>
          <w:b/>
        </w:rPr>
        <w:t xml:space="preserve">United States Chicago</w:t>
      </w:r>
      <w:r>
        <w:t xml:space="preserve"> </w:t>
      </w:r>
      <w:r>
        <w:t xml:space="preserve">has been an enlightening experience that blends academic rigor with visceral social reality. This reflection paper explores how the unique ecosystem of Chicago has shaped my understanding of what it means to conduct meaningful medical research in a modern urban center.</w:t>
      </w:r>
    </w:p>
    <w:bookmarkStart w:id="20" w:name="X1fb60a4c38a7a975b15bf67569b0d9e9e655dad"/>
    <w:p>
      <w:pPr>
        <w:pStyle w:val="Heading2"/>
      </w:pPr>
      <w:r>
        <w:t xml:space="preserve">The Intersection of Academic Excellence and Urban Reality</w:t>
      </w:r>
    </w:p>
    <w:p>
      <w:pPr>
        <w:pStyle w:val="FirstParagraph"/>
      </w:pPr>
      <w:r>
        <w:rPr>
          <w:bCs/>
          <w:b/>
        </w:rPr>
        <w:t xml:space="preserve">United States Chicago</w:t>
      </w:r>
      <w:r>
        <w:t xml:space="preserve"> </w:t>
      </w:r>
      <w:r>
        <w:t xml:space="preserve">is not just a geographic location; it is a vibrant tapestry of diverse populations, historical significance, and scientific innovation. Home to world-renowned institutions such as the University of Chicago, Northwestern University Feinberg School of Medicine, and the Rush University Medical Center city provides an unparalleled infrastructure for inquiry. As a</w:t>
      </w:r>
      <w:r>
        <w:t xml:space="preserve"> </w:t>
      </w:r>
      <w:r>
        <w:rPr>
          <w:bCs/>
          <w:b/>
        </w:rPr>
        <w:t xml:space="preserve">Medical Researcher</w:t>
      </w:r>
      <w:r>
        <w:t xml:space="preserve">, being situated in this hub means having immediate access to cutting-edge technology, interdisciplinary collaborations, and a vast pool of talented peers.</w:t>
      </w:r>
    </w:p>
    <w:p>
      <w:pPr>
        <w:pStyle w:val="BodyText"/>
      </w:pPr>
      <w:r>
        <w:t xml:space="preserve">However, the privilege of working in such an elite academic environment is balanced by the stark realities present just outside the laboratory doors. Chicago is a city of distinct neighborhoods, each with its own socioeconomic profile and health disparities. Walking through areas like Englewood or Austin, one encounters public health challenges that are often absent in more affluent suburbs. These observations force a</w:t>
      </w:r>
      <w:r>
        <w:t xml:space="preserve"> </w:t>
      </w:r>
      <w:r>
        <w:rPr>
          <w:bCs/>
          <w:b/>
        </w:rPr>
        <w:t xml:space="preserve">Medical Researcher</w:t>
      </w:r>
      <w:r>
        <w:t xml:space="preserve"> </w:t>
      </w:r>
      <w:r>
        <w:t xml:space="preserve">to question: Who benefits from our discoveries? How do we ensure that the fruits of our labor reach the communities most in need? The city acts as a constant mirror, reflecting both the potential and the gaps in our healthcare system.</w:t>
      </w:r>
    </w:p>
    <w:bookmarkEnd w:id="20"/>
    <w:bookmarkStart w:id="21" w:name="X34c4906f7ac9ae573c253ea2c4497dfc0dbbd4c"/>
    <w:p>
      <w:pPr>
        <w:pStyle w:val="Heading2"/>
      </w:pPr>
      <w:r>
        <w:t xml:space="preserve">The Ethical Imperative of Community-Centric Research</w:t>
      </w:r>
    </w:p>
    <w:p>
      <w:pPr>
        <w:pStyle w:val="FirstParagraph"/>
      </w:pPr>
      <w:r>
        <w:t xml:space="preserve">One of the most significant lessons I have learned as a</w:t>
      </w:r>
      <w:r>
        <w:t xml:space="preserve"> </w:t>
      </w:r>
      <w:r>
        <w:rPr>
          <w:bCs/>
          <w:b/>
        </w:rPr>
        <w:t xml:space="preserve">Medical Researcher</w:t>
      </w:r>
      <w:r>
        <w:t xml:space="preserve"> </w:t>
      </w:r>
      <w:r>
        <w:t xml:space="preserve">in Chicago is the critical importance of community engagement. In</w:t>
      </w:r>
      <w:r>
        <w:t xml:space="preserve"> </w:t>
      </w:r>
      <w:r>
        <w:rPr>
          <w:bCs/>
          <w:b/>
        </w:rPr>
        <w:t xml:space="preserve">United States Chicago</w:t>
      </w:r>
      <w:r>
        <w:t xml:space="preserve">, historical mistrust between marginalized communities and medical institutions is not just a theoretical concept; it is a lived reality for many residents. As researchers, we cannot operate in an ivory tower. We must engage with patients as partners rather than subjects.</w:t>
      </w:r>
    </w:p>
    <w:p>
      <w:pPr>
        <w:pStyle w:val="BodyText"/>
      </w:pPr>
      <w:r>
        <w:t xml:space="preserve">This shift in perspective has transformed my approach to study design. Instead of solely focusing on clinical endpoints, I now prioritize patient-reported outcomes and quality-of-life metrics that matter to the individuals participating in trials. For instance, when conducting research on chronic diseases prevalent in urban populations, such as diabetes or hypertension, it becomes evident that lifestyle factors are heavily influenced by environment—access to fresh food, safety for exercise opportunities and stress levels associated with urban living. Ignoring these contextual factors renders even the most sophisticated data incomplete. Therefore, collaboration with community leaders and local organizations is not optional; it is essential for ethical and effective research.</w:t>
      </w:r>
    </w:p>
    <w:bookmarkEnd w:id="21"/>
    <w:bookmarkStart w:id="22" w:name="Xf42385a445e2a40aa334a409b225eba79cb72f6"/>
    <w:p>
      <w:pPr>
        <w:pStyle w:val="Heading2"/>
      </w:pPr>
      <w:r>
        <w:t xml:space="preserve">The Challenge of Translating Science to Policy</w:t>
      </w:r>
    </w:p>
    <w:p>
      <w:pPr>
        <w:pStyle w:val="FirstParagraph"/>
      </w:pPr>
      <w:r>
        <w:t xml:space="preserve">Chego also serves as a microcosm of national healthcare issues. As a</w:t>
      </w:r>
      <w:r>
        <w:t xml:space="preserve"> </w:t>
      </w:r>
      <w:r>
        <w:rPr>
          <w:bCs/>
          <w:b/>
        </w:rPr>
        <w:t xml:space="preserve">Medical Researcher</w:t>
      </w:r>
      <w:r>
        <w:t xml:space="preserve">, I am increasingly called upon to translate complex scientific findings into actionable insights for policymakers and public health officials. The data generated in Chicago’s labs often informs strategies that impact not only local residents but also serve as models for other urban centers across the country.</w:t>
      </w:r>
    </w:p>
    <w:p>
      <w:pPr>
        <w:pStyle w:val="BodyText"/>
      </w:pPr>
      <w:r>
        <w:t xml:space="preserve">This translation process is fraught with challenges. Scientific data is often nuanced, while policy demands clarity and urgency. Bridging this gap requires effective communication skills and a deep understanding of the political landscape in</w:t>
      </w:r>
      <w:r>
        <w:t xml:space="preserve"> </w:t>
      </w:r>
      <w:r>
        <w:rPr>
          <w:bCs/>
          <w:b/>
        </w:rPr>
        <w:t xml:space="preserve">United States Chicago</w:t>
      </w:r>
      <w:r>
        <w:t xml:space="preserve">. I have found that success lies in storytelling—using individual patient narratives to humanize statistics and illustrate the real-world impact of medical interventions. This approach helps bridge the divide between abstract research goals and tangible public health outcomes.</w:t>
      </w:r>
    </w:p>
    <w:bookmarkEnd w:id="22"/>
    <w:bookmarkStart w:id="23" w:name="Xc2eeb7ac1b5088f0e363f4132a2fb2a4d26a16f"/>
    <w:p>
      <w:pPr>
        <w:pStyle w:val="Heading2"/>
      </w:pPr>
      <w:r>
        <w:t xml:space="preserve">The Emotional Toll and Reward of Urban Medical Research</w:t>
      </w:r>
    </w:p>
    <w:p>
      <w:pPr>
        <w:pStyle w:val="FirstParagraph"/>
      </w:pPr>
      <w:r>
        <w:t xml:space="preserve">To be a</w:t>
      </w:r>
      <w:r>
        <w:t xml:space="preserve"> </w:t>
      </w:r>
      <w:r>
        <w:rPr>
          <w:bCs/>
          <w:b/>
        </w:rPr>
        <w:t xml:space="preserve">Medical Researcher</w:t>
      </w:r>
      <w:r>
        <w:t xml:space="preserve"> </w:t>
      </w:r>
      <w:r>
        <w:t xml:space="preserve">is to walk a fine line between hope and disappointment. In the high-stakes environment of</w:t>
      </w:r>
      <w:r>
        <w:t xml:space="preserve"> </w:t>
      </w:r>
      <w:r>
        <w:rPr>
          <w:bCs/>
          <w:b/>
        </w:rPr>
        <w:t xml:space="preserve">United States Chicago</w:t>
      </w:r>
      <w:r>
        <w:t xml:space="preserve">, where every day brings new health crises and new scientific breakthroughs, the emotional weight of this role can be heavy. There are days when clinical trials fail, when funding is threatened, or when patient outcomes are worse than anticipated. These moments test one’s resilience and commitment to the mission.</w:t>
      </w:r>
    </w:p>
    <w:p>
      <w:pPr>
        <w:pStyle w:val="BodyText"/>
      </w:pPr>
      <w:r>
        <w:t xml:space="preserve">Yet, there is an immense reward in witnessing progress. Whether it is a breakthrough in cancer treatment developed at a Chicago-based institute or a successful community health initiative that reduces hospital readmissions, these victories are deeply satisfying. They validate the long hours of data analysis, the rigorous peer reviews and the relentless pursuit of truth. The vibrant energy of Chicago itself seems to feed this resilience, providing inspiration through its rich cultural diversity and historical spirit of innovation.</w:t>
      </w:r>
    </w:p>
    <w:bookmarkEnd w:id="23"/>
    <w:bookmarkStart w:id="24" w:name="X8b0a8c76e4ce2cfc3b5ea02d25e7e34e9c44a8d"/>
    <w:p>
      <w:pPr>
        <w:pStyle w:val="Heading2"/>
      </w:pPr>
      <w:r>
        <w:t xml:space="preserve">Looking Forward: The Future of Medical Research in Chicago</w:t>
      </w:r>
    </w:p>
    <w:p>
      <w:pPr>
        <w:pStyle w:val="FirstParagraph"/>
      </w:pPr>
      <w:r>
        <w:t xml:space="preserve">As I continue my journey as a</w:t>
      </w:r>
      <w:r>
        <w:t xml:space="preserve"> </w:t>
      </w:r>
      <w:r>
        <w:rPr>
          <w:bCs/>
          <w:b/>
        </w:rPr>
        <w:t xml:space="preserve">Medical Researcher</w:t>
      </w:r>
      <w:r>
        <w:t xml:space="preserve">, I am optimistic about the future of medical science in</w:t>
      </w:r>
      <w:r>
        <w:t xml:space="preserve"> </w:t>
      </w:r>
      <w:r>
        <w:rPr>
          <w:bCs/>
          <w:b/>
        </w:rPr>
        <w:t xml:space="preserve">United States Chicago</w:t>
      </w:r>
      <w:r>
        <w:t xml:space="preserve">. The city’s commitment to diversity, equity and inclusion offers a unique opportunity to conduct research that is representative of broader populations. This inclusivity leads to more robust and generalizable scientific findings. Furthermore, the growing integration of artificial intelligence and big data analytics into biomedical research promises new avenues for discovery that were unimaginable just a decade ago.</w:t>
      </w:r>
    </w:p>
    <w:p>
      <w:pPr>
        <w:pStyle w:val="BodyText"/>
      </w:pPr>
      <w:r>
        <w:t xml:space="preserve">However, this progress must be guided by empathy and ethical consideration. The role of the</w:t>
      </w:r>
      <w:r>
        <w:t xml:space="preserve"> </w:t>
      </w:r>
      <w:r>
        <w:rPr>
          <w:bCs/>
          <w:b/>
        </w:rPr>
        <w:t xml:space="preserve">Medical Researcher</w:t>
      </w:r>
      <w:r>
        <w:t xml:space="preserve"> </w:t>
      </w:r>
      <w:r>
        <w:t xml:space="preserve">is evolving from being merely a discoverer of facts to becoming a steward of public trust. In</w:t>
      </w:r>
      <w:r>
        <w:t xml:space="preserve"> </w:t>
      </w:r>
      <w:r>
        <w:rPr>
          <w:bCs/>
          <w:b/>
        </w:rPr>
        <w:t xml:space="preserve">United States Chicago</w:t>
      </w:r>
      <w:r>
        <w:t xml:space="preserve">, this stewardship requires active listening, transparent communication and unwavering dedication to social justice.</w:t>
      </w:r>
    </w:p>
    <w:bookmarkEnd w:id="24"/>
    <w:bookmarkStart w:id="25" w:name="conclusion"/>
    <w:p>
      <w:pPr>
        <w:pStyle w:val="Heading2"/>
      </w:pPr>
      <w:r>
        <w:t xml:space="preserve">Conclusion</w:t>
      </w:r>
    </w:p>
    <w:p>
      <w:pPr>
        <w:pStyle w:val="FirstParagraph"/>
      </w:pPr>
      <w:r>
        <w:t xml:space="preserve">In conclusion, my experience as a</w:t>
      </w:r>
      <w:r>
        <w:t xml:space="preserve"> </w:t>
      </w:r>
      <w:r>
        <w:rPr>
          <w:bCs/>
          <w:b/>
        </w:rPr>
        <w:t xml:space="preserve">Medical Researcher</w:t>
      </w:r>
      <w:r>
        <w:t xml:space="preserve"> </w:t>
      </w:r>
      <w:r>
        <w:t xml:space="preserve">in</w:t>
      </w:r>
    </w:p>
    <w:p>
      <w:pPr>
        <w:pStyle w:val="BodyText"/>
      </w:pPr>
      <w:r>
        <w:t xml:space="preserve">United States Chicago has been transformative. It has taught me that science does not exist in a vacuum; it is deeply intertwined with the social, economic and cultural fabric of the community we serve. The challenges of urban health disparities, ethical engagement and policy translation are significant, but they are also opportunities for growth and impact. By embracing the complexity of life in Chicago, I have learned to conduct research that is not only scientifically rigorous but also socially relevant and humane. As I move forward, I remain committed to leveraging this unique platform to advance medical knowledge while ensuring that its benefits reach every corner of our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Medical Researcher in the Dynamic Landscape of United States Chicago</dc:title>
  <dc:creator/>
  <dc:language>en</dc:language>
  <cp:keywords/>
  <dcterms:created xsi:type="dcterms:W3CDTF">2026-07-29T16:27:09Z</dcterms:created>
  <dcterms:modified xsi:type="dcterms:W3CDTF">2026-07-29T16:27:09Z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