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82780d954ac0d756b9bf7df537b68918ad2dc8c"/>
    <w:p>
      <w:pPr>
        <w:pStyle w:val="Heading1"/>
      </w:pPr>
      <w:r>
        <w:t xml:space="preserve">Bridging Innovation and Community: A Reflection on the Role of a Medical Researcher in United States Miami</w:t>
      </w:r>
    </w:p>
    <w:p>
      <w:pPr>
        <w:pStyle w:val="FirstParagraph"/>
      </w:pPr>
      <w:r>
        <w:t xml:space="preserve">The landscape of modern medicine is no longer defined solely by the sterile quiet of hospital wards or the solitary pursuit in laboratory settings. It is increasingly defined by intersectionality—where biology meets technology, where policy meets practice, and where global health challenges meet local community needs. As I reflect on my journey and aspirations as a</w:t>
      </w:r>
      <w:r>
        <w:t xml:space="preserve"> </w:t>
      </w:r>
      <w:r>
        <w:t xml:space="preserve">Medical Researcher</w:t>
      </w:r>
      <w:r>
        <w:t xml:space="preserve">, particularly within the vibrant and unique context of</w:t>
      </w:r>
      <w:r>
        <w:t xml:space="preserve"> </w:t>
      </w:r>
      <w:r>
        <w:t xml:space="preserve">United States Miami</w:t>
      </w:r>
      <w:r>
        <w:t xml:space="preserve">, I am struck by the profound responsibility that comes with this title. This reflection seeks to explore the multifaceted nature of medical research, emphasizing its ethical dimensions, its collaborative spirit, and its critical importance in addressing health disparities in one of America’s most diverse metropolitan areas.</w:t>
      </w:r>
    </w:p>
    <w:p>
      <w:pPr>
        <w:pStyle w:val="BodyText"/>
      </w:pPr>
      <w:r>
        <w:t xml:space="preserve">To begin with, being a</w:t>
      </w:r>
      <w:r>
        <w:t xml:space="preserve"> </w:t>
      </w:r>
      <w:r>
        <w:t xml:space="preserve">Medical Researcher</w:t>
      </w:r>
      <w:r>
        <w:t xml:space="preserve"> </w:t>
      </w:r>
      <w:r>
        <w:t xml:space="preserve">is not merely about generating data; it is about seeking truth to alleviate suffering. The core of this profession lies in the scientific method, but its heart beats with empathy. Every clinical trial protocol designed and every epidemiological study conducted carries the weight of human lives. In Miami, a city that serves as a gateway between North America, South America, and the Caribbean, this responsibility is magnified by cultural diversity. The researcher must navigate not only complex biological variables but also socio-cultural factors that influence health outcomes. For instance, understanding how genetic predispositions interact with lifestyle factors across different Hispanic and Haitian populations requires a sensitivity that goes beyond textbooks. It demands an approach to research that is culturally competent and inclusive.</w:t>
      </w:r>
    </w:p>
    <w:p>
      <w:pPr>
        <w:pStyle w:val="BodyText"/>
      </w:pPr>
      <w:r>
        <w:t xml:space="preserve">The geographical specificity of</w:t>
      </w:r>
      <w:r>
        <w:t xml:space="preserve"> </w:t>
      </w:r>
      <w:r>
        <w:t xml:space="preserve">United States Miami</w:t>
      </w:r>
      <w:r>
        <w:t xml:space="preserve"> </w:t>
      </w:r>
      <w:r>
        <w:t xml:space="preserve">adds another layer of complexity and opportunity to the role of the medical researcher. Miami is a hub for international trade, tourism, and migration, making it a hotspot for infectious disease surveillance as well as chronic disease management related to urban living. The tropical climate introduces unique challenges regarding vector-borne diseases such as dengue and zika virus research. As a researcher here, one must be agile and responsive to emerging public health threats while simultaneously contributing to long-term studies on conditions like diabetes and cardiovascular disease, which are prevalent in the region due to demographic shifts. This duality requires a dynamic skill set that blends acute crisis response with longitudinal academic inquiry.</w:t>
      </w:r>
    </w:p>
    <w:p>
      <w:pPr>
        <w:pStyle w:val="BodyText"/>
      </w:pPr>
      <w:r>
        <w:t xml:space="preserve">Furthermore, the collaborative ecosystem of Miami fosters a unique environment for interdisciplinary work. Institutions such as the University of Miami Miller School of Medicine and various biotech startups create an ecosystem where basic science translates rapidly into clinical application. Reflecting on this, I realize that isolation is antithetical to modern medical research. A</w:t>
      </w:r>
      <w:r>
        <w:t xml:space="preserve"> </w:t>
      </w:r>
      <w:r>
        <w:t xml:space="preserve">Medical Researcher</w:t>
      </w:r>
      <w:r>
        <w:t xml:space="preserve"> </w:t>
      </w:r>
      <w:r>
        <w:t xml:space="preserve">today must be a communicator, a partner to clinicians, and a liaison with policy makers. In Miami’s bustling research corridors, the boundary between academia and industry is porous. This proximity allows for faster translation of discoveries from bench to bedside, improving patient care in real-time. It challenges me to remain not just an observer of science but an active participant in its application.</w:t>
      </w:r>
    </w:p>
    <w:p>
      <w:pPr>
        <w:pStyle w:val="BodyText"/>
      </w:pPr>
      <w:r>
        <w:t xml:space="preserve">However, with these opportunities comes a critical ethical consideration: equity.</w:t>
      </w:r>
      <w:r>
        <w:t xml:space="preserve"> </w:t>
      </w:r>
      <w:r>
        <w:t xml:space="preserve">United States Miami</w:t>
      </w:r>
      <w:r>
        <w:t xml:space="preserve"> </w:t>
      </w:r>
      <w:r>
        <w:t xml:space="preserve">is characterized by stark contrasts between wealth and poverty, documented immigrants and established citizens. A significant part of being a responsible medical researcher involves ensuring that the benefits of research are distributed fairly. Historically, marginalized communities have been excluded from clinical trials or exploited without receiving care in return. Today, the mandate for a</w:t>
      </w:r>
      <w:r>
        <w:t xml:space="preserve"> </w:t>
      </w:r>
      <w:r>
        <w:t xml:space="preserve">Medical Researcher</w:t>
      </w:r>
      <w:r>
        <w:t xml:space="preserve"> </w:t>
      </w:r>
      <w:r>
        <w:t xml:space="preserve">is to dismantle these barriers. This means designing studies that actively recruit diverse populations, ensuring informed consent is truly understood across language barriers, and advocating for policies that ensure affordable access to new therapies derived from our research.</w:t>
      </w:r>
    </w:p>
    <w:p>
      <w:pPr>
        <w:pStyle w:val="BodyText"/>
      </w:pPr>
      <w:r>
        <w:t xml:space="preserve">The emotional toll of this work also warrants reflection. Witnessing the impact of disease on families in a city as dense and interconnected as Miami can be overwhelming. There are moments when data feels abstract, disconnected from the human stories behind it. It is crucial for researchers to maintain their humanity amidst the statistics. This requires resilience, support networks, and a constant reminder of why we started this path: to heal. The joy found in small victories—a successful pilot study, a breakthrough in understanding a local health trend—fuels the perseverance needed for long-term projects.</w:t>
      </w:r>
    </w:p>
    <w:p>
      <w:pPr>
        <w:pStyle w:val="BodyText"/>
      </w:pPr>
      <w:r>
        <w:t xml:space="preserve">In conclusion, my identity as a</w:t>
      </w:r>
      <w:r>
        <w:t xml:space="preserve"> </w:t>
      </w:r>
      <w:r>
        <w:t xml:space="preserve">Medical Researcher</w:t>
      </w:r>
      <w:r>
        <w:t xml:space="preserve"> </w:t>
      </w:r>
      <w:r>
        <w:t xml:space="preserve">is inextricably linked to the context of</w:t>
      </w:r>
      <w:r>
        <w:t xml:space="preserve"> </w:t>
      </w:r>
      <w:r>
        <w:t xml:space="preserve">United States Miami</w:t>
      </w:r>
      <w:r>
        <w:t xml:space="preserve">. This city challenges me to be smarter, kinder, and more inclusive in my scientific endeavors. It reminds me that science does not exist in a vacuum; it serves society. As I move forward, I am committed to embracing this role with humility and rigor. I aim to contribute not only to the body of medical knowledge but also to the health and well-being of the Miami community. By bridging the gap between high-level research and community need, we can create a legacy of health equity that extends far beyond our lifetimes. This reflection is both a summary of where I stand and a compass for where I aspire to go: dedicated to science, anchored in compassion, and engaged with the world around 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Medical Researcher in United States Miami</dc:title>
  <dc:creator/>
  <dc:language>en</dc:language>
  <cp:keywords/>
  <dcterms:created xsi:type="dcterms:W3CDTF">2026-07-29T16:27:28Z</dcterms:created>
  <dcterms:modified xsi:type="dcterms:W3CDTF">2026-07-29T16:27:28Z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