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00365a865430dff4f5bff8736e1f1341cf0e51d"/>
    <w:p>
      <w:pPr>
        <w:pStyle w:val="Heading1"/>
      </w:pPr>
      <w:r>
        <w:t xml:space="preserve">Bridging Science and Soul: A Reflection on Being a Medical Researcher in United States San Francisco</w:t>
      </w:r>
    </w:p>
    <w:p>
      <w:pPr>
        <w:pStyle w:val="FirstParagraph"/>
      </w:pPr>
      <w:r>
        <w:t xml:space="preserve">The intersection of scientific inquiry and human empathy is nowhere more palpable than when one considers the role of a</w:t>
      </w:r>
      <w:r>
        <w:t xml:space="preserve"> </w:t>
      </w:r>
      <w:r>
        <w:rPr>
          <w:bCs/>
          <w:b/>
        </w:rPr>
        <w:t xml:space="preserve">Medical Researcher</w:t>
      </w:r>
      <w:r>
        <w:t xml:space="preserve">. To define this profession strictly through data points, p-values, and grant funding metrics is to miss the profound narrative that underpins every experiment conducted. It is a vocation that demands not only intellectual rigor but also an emotional resilience capable of withstanding the weight of human suffering and the promise of healing. When this specific role is situated within the unique geographic, cultural, and economic ecosystem of</w:t>
      </w:r>
      <w:r>
        <w:t xml:space="preserve"> </w:t>
      </w:r>
      <w:r>
        <w:rPr>
          <w:bCs/>
          <w:b/>
        </w:rPr>
        <w:t xml:space="preserve">United States San Francisco</w:t>
      </w:r>
      <w:r>
        <w:t xml:space="preserve">, the reflection deepens significantly. The Bay Area is not merely a location; it is a catalyst that shapes how science is perceived, funded, executed, and ultimately applied to society.</w:t>
      </w:r>
    </w:p>
    <w:bookmarkStart w:id="20" w:name="X463bfcc30808918fb9b98b256d8762cfbe77240"/>
    <w:p>
      <w:pPr>
        <w:pStyle w:val="Heading2"/>
      </w:pPr>
      <w:r>
        <w:t xml:space="preserve">The Unique Ecosystem of United States San Francisco</w:t>
      </w:r>
    </w:p>
    <w:p>
      <w:pPr>
        <w:pStyle w:val="FirstParagraph"/>
      </w:pPr>
      <w:r>
        <w:t xml:space="preserve">To be a</w:t>
      </w:r>
      <w:r>
        <w:t xml:space="preserve"> </w:t>
      </w:r>
      <w:r>
        <w:rPr>
          <w:bCs/>
          <w:b/>
        </w:rPr>
        <w:t xml:space="preserve">Medical Researcher</w:t>
      </w:r>
      <w:r>
        <w:t xml:space="preserve"> </w:t>
      </w:r>
      <w:r>
        <w:t xml:space="preserve">in</w:t>
      </w:r>
      <w:r>
        <w:t xml:space="preserve"> </w:t>
      </w:r>
      <w:r>
        <w:rPr>
          <w:bCs/>
          <w:b/>
        </w:rPr>
        <w:t xml:space="preserve">United States San Francisco</w:t>
      </w:r>
      <w:r>
        <w:t xml:space="preserve"> </w:t>
      </w:r>
      <w:r>
        <w:t xml:space="preserve">is to work at the epicenter of a paradox. On one hand, the city offers unparalleled access to cutting-edge technology, diverse patient populations, and a dense network of academic institutions such as UCSF (University of California, San Francisco) and Stanford University nearby. The proximity to Silicon Valley means that biotechnology is often intertwined with software engineering and artificial intelligence in ways that are unique globally. This convergence allows for rapid prototyping of medical devices and data-driven genomic analyses that would be impossible elsewhere.</w:t>
      </w:r>
    </w:p>
    <w:p>
      <w:pPr>
        <w:pStyle w:val="BodyText"/>
      </w:pPr>
      <w:r>
        <w:t xml:space="preserve">However, this technological utopia exists alongside stark socioeconomic disparities. A</w:t>
      </w:r>
      <w:r>
        <w:t xml:space="preserve"> </w:t>
      </w:r>
      <w:r>
        <w:rPr>
          <w:bCs/>
          <w:b/>
        </w:rPr>
        <w:t xml:space="preserve">Medical Researcher</w:t>
      </w:r>
      <w:r>
        <w:t xml:space="preserve"> </w:t>
      </w:r>
      <w:r>
        <w:t xml:space="preserve">in this city cannot ignore the visible homelessness or the healthcare deserts that often border the gleaming skyscrapers of Mission Bay or Potrero Hill. This juxtaposition forces a daily reflection on equity. How can we develop breakthrough therapies if our research subjects do not reflect the diversity of the city’s actual population? The pressure to ensure inclusive clinical trials is not just an ethical guideline here; it is a moral imperative driven by the visible reality of healthcare inequality in</w:t>
      </w:r>
      <w:r>
        <w:t xml:space="preserve"> </w:t>
      </w:r>
      <w:r>
        <w:rPr>
          <w:bCs/>
          <w:b/>
        </w:rPr>
        <w:t xml:space="preserve">United States San Francisco</w:t>
      </w:r>
      <w:r>
        <w:t xml:space="preserve">.</w:t>
      </w:r>
    </w:p>
    <w:bookmarkEnd w:id="20"/>
    <w:bookmarkStart w:id="21" w:name="the-burden-and-privilege-of-discovery"/>
    <w:p>
      <w:pPr>
        <w:pStyle w:val="Heading2"/>
      </w:pPr>
      <w:r>
        <w:t xml:space="preserve">The Burden and Privilege of Discovery</w:t>
      </w:r>
    </w:p>
    <w:p>
      <w:pPr>
        <w:pStyle w:val="FirstParagraph"/>
      </w:pPr>
      <w:r>
        <w:t xml:space="preserve">The identity of a</w:t>
      </w:r>
      <w:r>
        <w:t xml:space="preserve"> </w:t>
      </w:r>
      <w:r>
        <w:rPr>
          <w:bCs/>
          <w:b/>
        </w:rPr>
        <w:t xml:space="preserve">Medical Researcher</w:t>
      </w:r>
      <w:r>
        <w:t xml:space="preserve"> </w:t>
      </w:r>
      <w:r>
        <w:t xml:space="preserve">is often fragmented between the laboratory bench and the bedside. In many academic centers within the city, these roles overlap. The researcher is not an isolated observer but a participant in patient care through clinical trials or translational medicine initiatives. This dual role brings with it a profound sense of responsibility. Every data point represents a human life, with hopes, fears, and families waiting for results.</w:t>
      </w:r>
    </w:p>
    <w:p>
      <w:pPr>
        <w:pStyle w:val="BodyText"/>
      </w:pPr>
      <w:r>
        <w:t xml:space="preserve">Reflections on this work often revolve around the concept of failure. In medical research, failure is not merely an inconvenience; it is the primary teacher. For a</w:t>
      </w:r>
      <w:r>
        <w:t xml:space="preserve"> </w:t>
      </w:r>
      <w:r>
        <w:rPr>
          <w:bCs/>
          <w:b/>
        </w:rPr>
        <w:t xml:space="preserve">Medical Researcher</w:t>
      </w:r>
      <w:r>
        <w:t xml:space="preserve">, learning to navigate the grief of failed hypotheses or stalled trials is part of professional maturation. Yet, in</w:t>
      </w:r>
      <w:r>
        <w:t xml:space="preserve"> </w:t>
      </w:r>
      <w:r>
        <w:rPr>
          <w:bCs/>
          <w:b/>
        </w:rPr>
        <w:t xml:space="preserve">United States San Francisco</w:t>
      </w:r>
      <w:r>
        <w:t xml:space="preserve">, where venture capital and biotech startups thrive on rapid iteration, there is often an implicit pressure to prioritize speed over thoroughness. Navigating this tension requires a steadfast commitment to scientific integrity. The researcher must balance the commercial allure of quick breakthroughs with the slow, deliberate pace required for robust, reproducible science.</w:t>
      </w:r>
    </w:p>
    <w:bookmarkEnd w:id="21"/>
    <w:bookmarkStart w:id="22" w:name="collaboration-across-disciplines"/>
    <w:p>
      <w:pPr>
        <w:pStyle w:val="Heading2"/>
      </w:pPr>
      <w:r>
        <w:t xml:space="preserve">Collaboration Across Disciplines</w:t>
      </w:r>
    </w:p>
    <w:p>
      <w:pPr>
        <w:pStyle w:val="FirstParagraph"/>
      </w:pPr>
      <w:r>
        <w:t xml:space="preserve">The culture of</w:t>
      </w:r>
      <w:r>
        <w:t xml:space="preserve"> </w:t>
      </w:r>
      <w:r>
        <w:rPr>
          <w:bCs/>
          <w:b/>
        </w:rPr>
        <w:t xml:space="preserve">United States San Francisco</w:t>
      </w:r>
      <w:r>
        <w:t xml:space="preserve">, heavily influenced by the tech industry’s ethos of open source and collaboration, has transformed how a</w:t>
      </w:r>
      <w:r>
        <w:t xml:space="preserve"> </w:t>
      </w:r>
      <w:r>
        <w:rPr>
          <w:bCs/>
          <w:b/>
        </w:rPr>
        <w:t xml:space="preserve">Medical Researcher</w:t>
      </w:r>
      <w:r>
        <w:t xml:space="preserve"> </w:t>
      </w:r>
      <w:r>
        <w:t xml:space="preserve">approaches problems. Silos are breaking down. It is increasingly common for geneticists to collaborate with computer scientists to analyze big data, or for immunologists to work alongside ethicists on AI-driven diagnostics. This interdisciplinary nature enriches the research process but also complicates communication.</w:t>
      </w:r>
    </w:p>
    <w:p>
      <w:pPr>
        <w:pStyle w:val="BodyText"/>
      </w:pPr>
      <w:r>
        <w:t xml:space="preserve">A reflection on this aspect reveals the importance of "translation"—not just translating science into language laypeople can understand, but translating between different disciplinary languages. A</w:t>
      </w:r>
      <w:r>
        <w:t xml:space="preserve"> </w:t>
      </w:r>
      <w:r>
        <w:rPr>
          <w:bCs/>
          <w:b/>
        </w:rPr>
        <w:t xml:space="preserve">Medical Researcher</w:t>
      </w:r>
      <w:r>
        <w:t xml:space="preserve"> </w:t>
      </w:r>
      <w:r>
        <w:t xml:space="preserve">must become a polyglot, fluent in biology, statistics, coding, and policy. This adaptability is essential in a city that changes its technological landscape almost daily. Stagnation is not an option; the researcher must be a lifelong learner to remain relevant and effective.</w:t>
      </w:r>
    </w:p>
    <w:bookmarkEnd w:id="22"/>
    <w:bookmarkStart w:id="23" w:name="the-ethical-compass"/>
    <w:p>
      <w:pPr>
        <w:pStyle w:val="Heading2"/>
      </w:pPr>
      <w:r>
        <w:t xml:space="preserve">The Ethical Compass</w:t>
      </w:r>
    </w:p>
    <w:p>
      <w:pPr>
        <w:pStyle w:val="FirstParagraph"/>
      </w:pPr>
      <w:r>
        <w:t xml:space="preserve">Ethics in medical research is often viewed as a series of institutional review board (IRB) approvals, but for the active practitioner, it is a daily lived experience. In</w:t>
      </w:r>
      <w:r>
        <w:t xml:space="preserve"> </w:t>
      </w:r>
      <w:r>
        <w:rPr>
          <w:bCs/>
          <w:b/>
        </w:rPr>
        <w:t xml:space="preserve">United States San Francisco</w:t>
      </w:r>
      <w:r>
        <w:t xml:space="preserve">, discussions around bioethics are particularly vibrant due to the city’s history of social activism and progressive politics. A</w:t>
      </w:r>
      <w:r>
        <w:t xml:space="preserve"> </w:t>
      </w:r>
      <w:r>
        <w:rPr>
          <w:bCs/>
          <w:b/>
        </w:rPr>
        <w:t xml:space="preserve">Medical Researcher</w:t>
      </w:r>
      <w:r>
        <w:t xml:space="preserve"> </w:t>
      </w:r>
      <w:r>
        <w:t xml:space="preserve">here is constantly challenged to ask not only "Can we do this?" but "Should we do this?" and "Who benefits from this?"</w:t>
      </w:r>
    </w:p>
    <w:p>
      <w:pPr>
        <w:pStyle w:val="BodyText"/>
      </w:pPr>
      <w:r>
        <w:t xml:space="preserve">The questions regarding gene editing, artificial intelligence in diagnosis, and data privacy are not abstract theoretical exercises. They are immediate concerns that affect the community surrounding the labs. The researcher must engage with these societal implications actively. This engagement fosters a sense of humility. It reminds us that science does not exist in a vacuum; it is embedded in social structures, power dynamics, and historical contexts.</w:t>
      </w:r>
    </w:p>
    <w:bookmarkEnd w:id="23"/>
    <w:bookmarkStart w:id="24" w:name="conclusion-a-call-to-purpose"/>
    <w:p>
      <w:pPr>
        <w:pStyle w:val="Heading2"/>
      </w:pPr>
      <w:r>
        <w:t xml:space="preserve">Conclusion: A Call to Purpose</w:t>
      </w:r>
    </w:p>
    <w:p>
      <w:pPr>
        <w:pStyle w:val="FirstParagraph"/>
      </w:pPr>
      <w:r>
        <w:t xml:space="preserve">In conclusion, the role of a</w:t>
      </w:r>
      <w:r>
        <w:t xml:space="preserve"> </w:t>
      </w:r>
      <w:r>
        <w:rPr>
          <w:bCs/>
          <w:b/>
        </w:rPr>
        <w:t xml:space="preserve">Medical Researcher</w:t>
      </w:r>
      <w:r>
        <w:t xml:space="preserve"> </w:t>
      </w:r>
      <w:r>
        <w:t xml:space="preserve">in</w:t>
      </w:r>
      <w:r>
        <w:t xml:space="preserve"> </w:t>
      </w:r>
      <w:r>
        <w:rPr>
          <w:bCs/>
          <w:b/>
        </w:rPr>
        <w:t xml:space="preserve">United States San Francisco</w:t>
      </w:r>
      <w:r>
        <w:t xml:space="preserve"> </w:t>
      </w:r>
      <w:r>
        <w:t xml:space="preserve">is multifaceted and demanding. It requires a unique blend of scientific expertise, emotional intelligence, ethical vigilance, and collaborative spirit. The city itself acts as both a resource and a mirror, reflecting back the complexities of modern healthcare.</w:t>
      </w:r>
    </w:p>
    <w:p>
      <w:pPr>
        <w:pStyle w:val="BodyText"/>
      </w:pPr>
      <w:r>
        <w:t xml:space="preserve">To reflect on this journey is to acknowledge that science is ultimately a human endeavor. It is driven by curiosity but sustained by compassion. As we look toward the future of medicine in this vibrant hub, it becomes clear that the most significant breakthroughs will come not just from advanced machinery or algorithms, but from researchers who remain deeply connected to the human stories behind their data. The</w:t>
      </w:r>
      <w:r>
        <w:t xml:space="preserve"> </w:t>
      </w:r>
      <w:r>
        <w:rPr>
          <w:bCs/>
          <w:b/>
        </w:rPr>
        <w:t xml:space="preserve">Medical Researcher</w:t>
      </w:r>
      <w:r>
        <w:t xml:space="preserve"> </w:t>
      </w:r>
      <w:r>
        <w:t xml:space="preserve">in</w:t>
      </w:r>
      <w:r>
        <w:t xml:space="preserve"> </w:t>
      </w:r>
      <w:r>
        <w:rPr>
          <w:bCs/>
          <w:b/>
        </w:rPr>
        <w:t xml:space="preserve">United States San Francisco</w:t>
      </w:r>
      <w:r>
        <w:t xml:space="preserve"> </w:t>
      </w:r>
      <w:r>
        <w:t xml:space="preserve">stands at a crossroads of innovation and responsibility, tasked with guiding us toward a healthier, more equitable future. This reflection serves as a reminder that while our tools may change, our core purpose—to alleviate suffering and extend life through rigorous inquiry—remains constant.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Medical Researcher in United States San Francisco</dc:title>
  <dc:creator/>
  <dc:language>en</dc:language>
  <cp:keywords/>
  <dcterms:created xsi:type="dcterms:W3CDTF">2026-07-30T00:36:17Z</dcterms:created>
  <dcterms:modified xsi:type="dcterms:W3CDTF">2026-07-30T00:36:17Z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