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Venezuela,</w:t>
      </w:r>
      <w:r>
        <w:t xml:space="preserve"> </w:t>
      </w:r>
      <w:r>
        <w:t xml:space="preserve">Caracas</w:t>
      </w:r>
    </w:p>
    <w:p>
      <w:pPr>
        <w:pStyle w:val="FirstParagraph"/>
      </w:pPr>
      <w:r>
        <w:t xml:space="preserve">Reflection Paper</w:t>
      </w:r>
      <w:r>
        <w:br/>
      </w:r>
      <w:r>
        <w:t xml:space="preserve">Date: October 2023</w:t>
      </w:r>
      <w:r>
        <w:br/>
      </w:r>
      <w:r>
        <w:t xml:space="preserve">Subject: Socio-Medical Dynamics in Urban Venezuela</w:t>
      </w:r>
    </w:p>
    <w:bookmarkStart w:id="26" w:name="X2565fdedac0a41ba2ec8e00c6fdde7714463cff"/>
    <w:p>
      <w:pPr>
        <w:pStyle w:val="Heading1"/>
      </w:pPr>
      <w:r>
        <w:t xml:space="preserve">Bridging Crisis and Cure: A Reflection on the Medical Researcher in Venezuela, Caracas</w:t>
      </w:r>
    </w:p>
    <w:p>
      <w:pPr>
        <w:pStyle w:val="FirstParagraph"/>
      </w:pPr>
      <w:r>
        <w:t xml:space="preserve">The landscape of modern healthcare is rarely static, but nowhere is its volatility more palpable than in Caracas, the bustling capital of Venezuela. To write about a</w:t>
      </w:r>
      <w:r>
        <w:t xml:space="preserve"> </w:t>
      </w:r>
      <w:r>
        <w:rPr>
          <w:bCs/>
          <w:b/>
        </w:rPr>
        <w:t xml:space="preserve">Medical Researcher</w:t>
      </w:r>
      <w:r>
        <w:t xml:space="preserve"> </w:t>
      </w:r>
      <w:r>
        <w:t xml:space="preserve">within this specific geographical and socio-political context is to engage with a narrative that transcends mere academic inquiry; it becomes a testament to human resilience, ethical fortitude, and the urgent intersection of science and survival. This reflection paper aims to dissect the multifaceted role of the</w:t>
      </w:r>
      <w:r>
        <w:t xml:space="preserve"> </w:t>
      </w:r>
      <w:r>
        <w:rPr>
          <w:bCs/>
          <w:b/>
        </w:rPr>
        <w:t xml:space="preserve">Medical Researcher</w:t>
      </w:r>
      <w:r>
        <w:t xml:space="preserve"> </w:t>
      </w:r>
      <w:r>
        <w:t xml:space="preserve">in</w:t>
      </w:r>
      <w:r>
        <w:t xml:space="preserve"> </w:t>
      </w:r>
      <w:r>
        <w:rPr>
          <w:bCs/>
          <w:b/>
        </w:rPr>
        <w:t xml:space="preserve">Venezuela Caracas</w:t>
      </w:r>
      <w:r>
        <w:t xml:space="preserve">, exploring how the harsh realities of an economic and institutional crisis have fundamentally altered the methodologies, motivations, and impact of scientific work in one Latin America’s most populous metropolis.</w:t>
      </w:r>
    </w:p>
    <w:bookmarkStart w:id="20" w:name="X39782b99ad32b645bb515b5f1d930adb0d8b6cb"/>
    <w:p>
      <w:pPr>
        <w:pStyle w:val="Heading2"/>
      </w:pPr>
      <w:r>
        <w:t xml:space="preserve">The Contextual Crucible: Science Amidst Collapse</w:t>
      </w:r>
    </w:p>
    <w:p>
      <w:pPr>
        <w:pStyle w:val="FirstParagraph"/>
      </w:pPr>
      <w:r>
        <w:t xml:space="preserve">To understand the</w:t>
      </w:r>
      <w:r>
        <w:t xml:space="preserve"> </w:t>
      </w:r>
      <w:r>
        <w:rPr>
          <w:bCs/>
          <w:b/>
        </w:rPr>
        <w:t xml:space="preserve">Medical Researcher</w:t>
      </w:r>
      <w:r>
        <w:t xml:space="preserve"> </w:t>
      </w:r>
      <w:r>
        <w:t xml:space="preserve">in</w:t>
      </w:r>
    </w:p>
    <w:p>
      <w:pPr>
        <w:pStyle w:val="BodyText"/>
      </w:pPr>
      <w:r>
        <w:t xml:space="preserve">Venezuela Caracas</w:t>
      </w:r>
    </w:p>
    <w:p>
      <w:pPr>
        <w:pStyle w:val="BodyText"/>
      </w:pPr>
      <w:r>
        <w:t xml:space="preserve">, one must first acknowledge the backdrop against which their work occurs. The city, once a beacon of modernity and oil-fueled development, has endured over a decade of profound institutional collapse. For medical professionals, this means navigating supply chains that are often broken or non-existent. However, for the</w:t>
      </w:r>
      <w:r>
        <w:t xml:space="preserve"> </w:t>
      </w:r>
      <w:r>
        <w:rPr>
          <w:bCs/>
          <w:b/>
        </w:rPr>
        <w:t xml:space="preserve">Medical Researcher</w:t>
      </w:r>
      <w:r>
        <w:t xml:space="preserve">, the challenge extends beyond logistics; it involves conducting rigorous science in an environment where data integrity is constantly threatened by brain drain and resource scarcity.</w:t>
      </w:r>
    </w:p>
    <w:p>
      <w:pPr>
        <w:pStyle w:val="BodyText"/>
      </w:pPr>
      <w:r>
        <w:t xml:space="preserve">In</w:t>
      </w:r>
      <w:r>
        <w:t xml:space="preserve"> </w:t>
      </w:r>
      <w:r>
        <w:rPr>
          <w:bCs/>
          <w:b/>
        </w:rPr>
        <w:t xml:space="preserve">Venezuela Caracas</w:t>
      </w:r>
      <w:r>
        <w:t xml:space="preserve">, the public health system has faced catastrophic failures, leading to resurgences of diseases that were previously controlled or eradicated. Consequently, the role of the</w:t>
      </w:r>
      <w:r>
        <w:t xml:space="preserve"> </w:t>
      </w:r>
      <w:r>
        <w:rPr>
          <w:bCs/>
          <w:b/>
        </w:rPr>
        <w:t xml:space="preserve">Medical Researcher</w:t>
      </w:r>
      <w:r>
        <w:t xml:space="preserve"> </w:t>
      </w:r>
      <w:r>
        <w:t xml:space="preserve">has shifted from purely exploratory academic pursuit to immediate epidemiological triage. Researchers are no longer just studying theoretical models; they are actively mapping outbreaks of dengue, malaria, and diphtheria in real-time. This shift imposes a heavy emotional and intellectual burden on these professionals, who must balance the urgency of public health intervention with the slow, methodical pace required for valid scientific validation.</w:t>
      </w:r>
    </w:p>
    <w:bookmarkEnd w:id="20"/>
    <w:bookmarkStart w:id="21" w:name="the-ethical-dilemma-of-resource-scarcity"/>
    <w:p>
      <w:pPr>
        <w:pStyle w:val="Heading2"/>
      </w:pPr>
      <w:r>
        <w:t xml:space="preserve">The Ethical Dilemma of Resource Scarcity</w:t>
      </w:r>
    </w:p>
    <w:p>
      <w:pPr>
        <w:pStyle w:val="FirstParagraph"/>
      </w:pPr>
      <w:r>
        <w:t xml:space="preserve">A central theme in reflecting on medical research in</w:t>
      </w:r>
      <w:r>
        <w:t xml:space="preserve"> </w:t>
      </w:r>
      <w:r>
        <w:rPr>
          <w:bCs/>
          <w:b/>
        </w:rPr>
        <w:t xml:space="preserve">Venezuela Caracas</w:t>
      </w:r>
      <w:r>
        <w:t xml:space="preserve"> </w:t>
      </w:r>
      <w:r>
        <w:t xml:space="preserve">is the ethical complexity introduced by extreme resource scarcity. For a traditional</w:t>
      </w:r>
      <w:r>
        <w:t xml:space="preserve"> </w:t>
      </w:r>
      <w:r>
        <w:rPr>
          <w:bCs/>
          <w:b/>
        </w:rPr>
        <w:t xml:space="preserve">Medical Researcher</w:t>
      </w:r>
      <w:r>
        <w:t xml:space="preserve">, ethical approval often revolves around patient consent and data privacy. In this crisis context, additional layers of ethics emerge: How does one conduct a clinical trial when there is not enough medication to treat the control group? How does one publish findings that might criticize government policy, potentially endangering oneself or colleagues?</w:t>
      </w:r>
    </w:p>
    <w:p>
      <w:pPr>
        <w:pStyle w:val="BodyText"/>
      </w:pPr>
      <w:r>
        <w:t xml:space="preserve">The</w:t>
      </w:r>
      <w:r>
        <w:t xml:space="preserve"> </w:t>
      </w:r>
      <w:r>
        <w:rPr>
          <w:bCs/>
          <w:b/>
        </w:rPr>
        <w:t xml:space="preserve">Medical Researcher</w:t>
      </w:r>
      <w:r>
        <w:t xml:space="preserve"> </w:t>
      </w:r>
      <w:r>
        <w:t xml:space="preserve">in</w:t>
      </w:r>
      <w:r>
        <w:t xml:space="preserve"> </w:t>
      </w:r>
      <w:r>
        <w:rPr>
          <w:bCs/>
          <w:b/>
        </w:rPr>
        <w:t xml:space="preserve">Venezuela Caracas</w:t>
      </w:r>
      <w:r>
        <w:t xml:space="preserve"> </w:t>
      </w:r>
      <w:r>
        <w:t xml:space="preserve">often operates as a hybrid figure: part scientist, part activist, and part humanitarian aid coordinator. Many researchers have had to rely on international collaborations to secure funding and equipment. This reliance creates a complex power dynamic where local scientists must navigate the expectations of foreign institutions while remaining deeply rooted in the local reality of</w:t>
      </w:r>
      <w:r>
        <w:t xml:space="preserve"> </w:t>
      </w:r>
      <w:r>
        <w:rPr>
          <w:bCs/>
          <w:b/>
        </w:rPr>
        <w:t xml:space="preserve">Venezuela Caracas</w:t>
      </w:r>
      <w:r>
        <w:t xml:space="preserve">. The reflection here is poignant: science becomes an act of diplomacy and survival, where every grant obtained is not just for academic prestige, but for securing reagents that keep laboratories alive.</w:t>
      </w:r>
    </w:p>
    <w:bookmarkEnd w:id="21"/>
    <w:bookmarkStart w:id="22" w:name="X70bf0bb6b05633ed801f072cebce9bdc75ec45d"/>
    <w:p>
      <w:pPr>
        <w:pStyle w:val="Heading2"/>
      </w:pPr>
      <w:r>
        <w:t xml:space="preserve">The Crisis of Brain Drain and Institutional Memory</w:t>
      </w:r>
    </w:p>
    <w:p>
      <w:pPr>
        <w:pStyle w:val="FirstParagraph"/>
      </w:pPr>
      <w:r>
        <w:t xml:space="preserve">One cannot reflect on the</w:t>
      </w:r>
      <w:r>
        <w:t xml:space="preserve"> </w:t>
      </w:r>
      <w:r>
        <w:rPr>
          <w:bCs/>
          <w:b/>
        </w:rPr>
        <w:t xml:space="preserve">Medical Researcher</w:t>
      </w:r>
      <w:r>
        <w:t xml:space="preserve"> </w:t>
      </w:r>
      <w:r>
        <w:t xml:space="preserve">in</w:t>
      </w:r>
      <w:r>
        <w:t xml:space="preserve"> </w:t>
      </w:r>
      <w:r>
        <w:rPr>
          <w:bCs/>
          <w:b/>
        </w:rPr>
        <w:t xml:space="preserve">Venezuela Caracas</w:t>
      </w:r>
      <w:r>
        <w:t xml:space="preserve"> </w:t>
      </w:r>
      <w:r>
        <w:t xml:space="preserve">without addressing the massive exodus of talent. The "brain drain" has decimated research institutions, leaving behind a skeleton crew of dedicated professionals who have chosen to stay despite immense hardship. This creates a paradox: while many experts have left, those who remain are often the most resilient and adaptable.</w:t>
      </w:r>
    </w:p>
    <w:p>
      <w:pPr>
        <w:pStyle w:val="BodyText"/>
      </w:pPr>
      <w:r>
        <w:t xml:space="preserve">In</w:t>
      </w:r>
      <w:r>
        <w:t xml:space="preserve"> </w:t>
      </w:r>
      <w:r>
        <w:rPr>
          <w:bCs/>
          <w:b/>
        </w:rPr>
        <w:t xml:space="preserve">Venezuela Caracas</w:t>
      </w:r>
      <w:r>
        <w:t xml:space="preserve">, the remaining</w:t>
      </w:r>
      <w:r>
        <w:t xml:space="preserve"> </w:t>
      </w:r>
      <w:r>
        <w:rPr>
          <w:bCs/>
          <w:b/>
        </w:rPr>
        <w:t xml:space="preserve">Medical Researcher</w:t>
      </w:r>
      <w:r>
        <w:t xml:space="preserve"> </w:t>
      </w:r>
      <w:r>
        <w:t xml:space="preserve">frequently assumes roles that would typically be split among specialized teams in more stable economies. They might manage administrative duties, perform basic laboratory maintenance with improvised tools, and teach junior students who have lost their mentors. This "jack-of-all-trades" necessity highlights a tragic loss of institutional memory but also showcases an extraordinary capacity for adaptation. The reflection here is one of admiration for the endurance of the scientific spirit when stripped of its usual scaffolding.</w:t>
      </w:r>
    </w:p>
    <w:bookmarkEnd w:id="22"/>
    <w:bookmarkStart w:id="23" w:name="innovation-born-from-necessity"/>
    <w:p>
      <w:pPr>
        <w:pStyle w:val="Heading2"/>
      </w:pPr>
      <w:r>
        <w:t xml:space="preserve">Innovation Born from Necessity</w:t>
      </w:r>
    </w:p>
    <w:p>
      <w:pPr>
        <w:pStyle w:val="FirstParagraph"/>
      </w:pPr>
      <w:r>
        <w:t xml:space="preserve">Paradoxically, the crisis in</w:t>
      </w:r>
      <w:r>
        <w:t xml:space="preserve"> </w:t>
      </w:r>
      <w:r>
        <w:rPr>
          <w:bCs/>
          <w:b/>
        </w:rPr>
        <w:t xml:space="preserve">Venezuela Caracas</w:t>
      </w:r>
      <w:r>
        <w:t xml:space="preserve"> </w:t>
      </w:r>
      <w:r>
        <w:t xml:space="preserve">has spurred a unique form of innovation among</w:t>
      </w:r>
      <w:r>
        <w:t xml:space="preserve"> </w:t>
      </w:r>
      <w:r>
        <w:rPr>
          <w:bCs/>
          <w:b/>
        </w:rPr>
        <w:t xml:space="preserve">Medical Researcher</w:t>
      </w:r>
      <w:r>
        <w:t xml:space="preserve">s. With access to high-end technology often cut off, researchers have become adept at "frugal science." This involves adapting low-cost technologies and using open-source software for data analysis where commercial licenses are unavailable. For example, in monitoring vector-borne diseases, researchers in Caracas have utilized mobile health applications and community-based reporting systems to gather data that traditional surveillance would miss.</w:t>
      </w:r>
    </w:p>
    <w:p>
      <w:pPr>
        <w:pStyle w:val="BodyText"/>
      </w:pPr>
      <w:r>
        <w:t xml:space="preserve">This adaptive research methodology is not merely a stopgap measure; it represents a potential model for low-resource settings globally. The</w:t>
      </w:r>
      <w:r>
        <w:t xml:space="preserve"> </w:t>
      </w:r>
      <w:r>
        <w:rPr>
          <w:bCs/>
          <w:b/>
        </w:rPr>
        <w:t xml:space="preserve">Medical Researcher</w:t>
      </w:r>
      <w:r>
        <w:t xml:space="preserve"> </w:t>
      </w:r>
      <w:r>
        <w:t xml:space="preserve">in</w:t>
      </w:r>
      <w:r>
        <w:t xml:space="preserve"> </w:t>
      </w:r>
      <w:r>
        <w:rPr>
          <w:bCs/>
          <w:b/>
        </w:rPr>
        <w:t xml:space="preserve">Venezuela Caracas</w:t>
      </w:r>
      <w:r>
        <w:t xml:space="preserve"> </w:t>
      </w:r>
      <w:r>
        <w:t xml:space="preserve">is pioneering ways to extract meaningful scientific insights without the luxury of abundance. Their work challenges the Western-centric notion that high-quality medical research requires expensive infrastructure, proving instead that intellectual rigor and community engagement can drive scientific discovery even in dire circumstances.</w:t>
      </w:r>
    </w:p>
    <w:bookmarkEnd w:id="23"/>
    <w:bookmarkStart w:id="24" w:name="the-future-outlook-hope-and-uncertainty"/>
    <w:p>
      <w:pPr>
        <w:pStyle w:val="Heading2"/>
      </w:pPr>
      <w:r>
        <w:t xml:space="preserve">The Future Outlook: Hope and Uncertainty</w:t>
      </w:r>
    </w:p>
    <w:p>
      <w:pPr>
        <w:pStyle w:val="FirstParagraph"/>
      </w:pPr>
      <w:r>
        <w:t xml:space="preserve">As we look toward the future, the role of the</w:t>
      </w:r>
      <w:r>
        <w:t xml:space="preserve"> </w:t>
      </w:r>
      <w:r>
        <w:rPr>
          <w:bCs/>
          <w:b/>
        </w:rPr>
        <w:t xml:space="preserve">Medical Researcher</w:t>
      </w:r>
      <w:r>
        <w:t xml:space="preserve"> </w:t>
      </w:r>
      <w:r>
        <w:t xml:space="preserve">in</w:t>
      </w:r>
      <w:r>
        <w:t xml:space="preserve"> </w:t>
      </w:r>
      <w:r>
        <w:rPr>
          <w:bCs/>
          <w:b/>
        </w:rPr>
        <w:t xml:space="preserve">Venezuela Caracas</w:t>
      </w:r>
      <w:r>
        <w:t xml:space="preserve"> </w:t>
      </w:r>
      <w:r>
        <w:t xml:space="preserve">remains precarious but vital. The political situation continues to evolve, and with it, the space for academic freedom fluctuates. However, there is a growing recognition among international bodies of the critical need to support local research capacity. Rebuilding trust and infrastructure requires more than just funding; it requires honoring the contributions of those who have stayed.</w:t>
      </w:r>
    </w:p>
    <w:p>
      <w:pPr>
        <w:pStyle w:val="BodyText"/>
      </w:pPr>
      <w:r>
        <w:t xml:space="preserve">For any observer or policymaker, understanding</w:t>
      </w:r>
      <w:r>
        <w:t xml:space="preserve"> </w:t>
      </w:r>
      <w:r>
        <w:rPr>
          <w:bCs/>
          <w:b/>
        </w:rPr>
        <w:t xml:space="preserve">Venezuela Caracas</w:t>
      </w:r>
      <w:r>
        <w:t xml:space="preserve"> </w:t>
      </w:r>
      <w:r>
        <w:t xml:space="preserve">through the lens of its</w:t>
      </w:r>
      <w:r>
        <w:t xml:space="preserve"> </w:t>
      </w:r>
      <w:r>
        <w:rPr>
          <w:bCs/>
          <w:b/>
        </w:rPr>
        <w:t xml:space="preserve">Medical Researcher</w:t>
      </w:r>
      <w:r>
        <w:t xml:space="preserve">s offers a crucial insight: science does not stop during a crisis; it transforms. The researchers currently working in the capital are not just documenting the collapse; they are laying the groundwork for recovery. Their data, their networks, and their insights will be indispensable when reconstruction begins.</w:t>
      </w:r>
    </w:p>
    <w:bookmarkEnd w:id="24"/>
    <w:bookmarkStart w:id="25" w:name="conclusion"/>
    <w:p>
      <w:pPr>
        <w:pStyle w:val="Heading2"/>
      </w:pPr>
      <w:r>
        <w:t xml:space="preserve">Conclusion</w:t>
      </w:r>
    </w:p>
    <w:p>
      <w:pPr>
        <w:pStyle w:val="FirstParagraph"/>
      </w:pPr>
      <w:r>
        <w:t xml:space="preserve">In conclusion, reflecting on the</w:t>
      </w:r>
      <w:r>
        <w:t xml:space="preserve"> </w:t>
      </w:r>
      <w:r>
        <w:rPr>
          <w:bCs/>
          <w:b/>
        </w:rPr>
        <w:t xml:space="preserve">Medical Researcher</w:t>
      </w:r>
      <w:r>
        <w:t xml:space="preserve"> </w:t>
      </w:r>
      <w:r>
        <w:t xml:space="preserve">in</w:t>
      </w:r>
      <w:r>
        <w:t xml:space="preserve"> </w:t>
      </w:r>
      <w:r>
        <w:rPr>
          <w:bCs/>
          <w:b/>
        </w:rPr>
        <w:t xml:space="preserve">Venezuela Caracas</w:t>
      </w:r>
      <w:r>
        <w:t xml:space="preserve">Venezuela Caracas serves as a stark reminder that medical research is not just about laboratories and peer-reviewed journals; it is deeply intertwined with social stability, political reality, and human dignity.</w:t>
      </w:r>
    </w:p>
    <w:p>
      <w:pPr>
        <w:pStyle w:val="BodyText"/>
      </w:pPr>
      <w:r>
        <w:t xml:space="preserve">To support the</w:t>
      </w:r>
      <w:r>
        <w:t xml:space="preserve"> </w:t>
      </w:r>
      <w:r>
        <w:rPr>
          <w:bCs/>
          <w:b/>
        </w:rPr>
        <w:t xml:space="preserve">Medical Researcher</w:t>
      </w:r>
      <w:r>
        <w:t xml:space="preserve"> </w:t>
      </w:r>
      <w:r>
        <w:t xml:space="preserve">in this context is to support the future health security of a nation. It requires international solidarity that respects local agency while providing necessary resources. As we analyze the challenges faced in</w:t>
      </w:r>
      <w:r>
        <w:t xml:space="preserve"> </w:t>
      </w:r>
      <w:r>
        <w:rPr>
          <w:bCs/>
          <w:b/>
        </w:rPr>
        <w:t xml:space="preserve">Venezuela Caracas</w:t>
      </w:r>
      <w:r>
        <w:t xml:space="preserve">, let us recognize these researchers not merely as victims of circumstance, but as architects of resilience, holding the line between chaos and order through the power of evidence-based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Medical Researcher in Venezuela, Caracas</dc:title>
  <dc:creator/>
  <dc:language>en</dc:language>
  <cp:keywords/>
  <dcterms:created xsi:type="dcterms:W3CDTF">2026-07-29T19:52:15Z</dcterms:created>
  <dcterms:modified xsi:type="dcterms:W3CDTF">2026-07-29T19:52:15Z</dcterms:modified>
</cp:coreProperties>
</file>

<file path=docProps/custom.xml><?xml version="1.0" encoding="utf-8"?>
<Properties xmlns="http://schemas.openxmlformats.org/officeDocument/2006/custom-properties" xmlns:vt="http://schemas.openxmlformats.org/officeDocument/2006/docPropsVTypes"/>
</file>