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cc0ad89f81f3db43c12b2d9e3a0b6ba0b8e6948"/>
    <w:p>
      <w:pPr>
        <w:pStyle w:val="Heading1"/>
      </w:pPr>
      <w:r>
        <w:t xml:space="preserve">Bridging Tradition and Innovation: A Reflection on the Role of a Medical Researcher in Vietnam Ho Chi Minh City</w:t>
      </w:r>
    </w:p>
    <w:p>
      <w:pPr>
        <w:pStyle w:val="FirstParagraph"/>
      </w:pPr>
      <w:r>
        <w:t xml:space="preserve">The urban landscape of Vietnam Ho Chi Minh City is a symphony of relentless energy, characterized by the hum of motorbikes, the vibrant chaos of street markets, and an architectural mix that spans French colonial elegance to modern glass skyscrapers. Within this dynamic environment, the role of a</w:t>
      </w:r>
      <w:r>
        <w:t xml:space="preserve"> </w:t>
      </w:r>
      <w:r>
        <w:rPr>
          <w:bCs/>
          <w:b/>
        </w:rPr>
        <w:t xml:space="preserve">Medical Researcher</w:t>
      </w:r>
      <w:r>
        <w:t xml:space="preserve"> </w:t>
      </w:r>
      <w:r>
        <w:t xml:space="preserve">transcends mere laboratory work or clinical trials; it becomes a profound exercise in cultural navigation, ethical stewardship, and scientific innovation. As I reflect on the intersection of these three elements—the identity of the researcher, the specific locale of Vietnam Ho Chi Minh City, and the overarching framework of academic reflection—I am compelled to examine how one contributes to public health while respecting local contexts.</w:t>
      </w:r>
    </w:p>
    <w:bookmarkStart w:id="20" w:name="Xdf7f8a6482fb0a18b1db2bd4b59f5b2694a717b"/>
    <w:p>
      <w:pPr>
        <w:pStyle w:val="Heading2"/>
      </w:pPr>
      <w:r>
        <w:t xml:space="preserve">The Unique Context of Vietnam Ho Chi Minh City</w:t>
      </w:r>
    </w:p>
    <w:p>
      <w:pPr>
        <w:pStyle w:val="FirstParagraph"/>
      </w:pPr>
      <w:r>
        <w:t xml:space="preserve">Vietnam Ho Chi Minh City is not just a geographical location; it is a complex ecosystem with distinct epidemiological challenges and opportunities. As a medical researcher, one must first understand that the health profile of this city differs significantly from Western counterparts. The burden of disease here is shifting rapidly from communicable diseases to non-communicable ones, such as diabetes, cardiovascular issues, and certain cancers linked to lifestyle changes in a rapidly urbanizing society.</w:t>
      </w:r>
    </w:p>
    <w:p>
      <w:pPr>
        <w:pStyle w:val="BodyText"/>
      </w:pPr>
      <w:r>
        <w:t xml:space="preserve">However, the tropical climate introduces persistent challenges related to vector-borne diseases like dengue fever. For a</w:t>
      </w:r>
      <w:r>
        <w:t xml:space="preserve"> </w:t>
      </w:r>
      <w:r>
        <w:rPr>
          <w:bCs/>
          <w:b/>
        </w:rPr>
        <w:t xml:space="preserve">Medical Researcher</w:t>
      </w:r>
      <w:r>
        <w:t xml:space="preserve">, this duality requires a flexible mindset. It is not enough to apply generic global health models; one must tailor interventions and studies to the specific socio-economic fabric of Vietnam Ho Chi Minh City. The density of the population, the proximity of residential areas with commercial hubs, and the seasonal monsoon patterns all play critical roles in disease transmission dynamics. Understanding these nuances is not optional; it is a prerequisite for ethical and effective research.</w:t>
      </w:r>
    </w:p>
    <w:bookmarkEnd w:id="20"/>
    <w:bookmarkStart w:id="21" w:name="Xed58d5915905fa4bed2230b155c18bc0fc569a0"/>
    <w:p>
      <w:pPr>
        <w:pStyle w:val="Heading2"/>
      </w:pPr>
      <w:r>
        <w:t xml:space="preserve">The Ethical Imperative of Cultural Sensitivity</w:t>
      </w:r>
    </w:p>
    <w:p>
      <w:pPr>
        <w:pStyle w:val="FirstParagraph"/>
      </w:pPr>
      <w:r>
        <w:t xml:space="preserve">A significant portion of being a researcher in this region involves navigating the delicate balance between scientific rigor and cultural respect. In Vietnam Ho Chi Minh City, family plays a central role in decision-making processes, often overriding individual autonomy in matters of health. A</w:t>
      </w:r>
      <w:r>
        <w:t xml:space="preserve"> </w:t>
      </w:r>
      <w:r>
        <w:rPr>
          <w:bCs/>
          <w:b/>
        </w:rPr>
        <w:t xml:space="preserve">Medical Researcher</w:t>
      </w:r>
      <w:r>
        <w:t xml:space="preserve"> </w:t>
      </w:r>
      <w:r>
        <w:t xml:space="preserve">cannot simply rely on standard consent forms signed by individuals alone; they must engage with family units, understanding the hierarchical structures that govern health decisions.</w:t>
      </w:r>
    </w:p>
    <w:p>
      <w:pPr>
        <w:pStyle w:val="BodyText"/>
      </w:pPr>
      <w:r>
        <w:t xml:space="preserve">This cultural sensitivity extends to traditional medicine. In Vietnam Ho Chi Minh City, it is common for patients to integrate traditional herbal remedies with modern Western medicine. A dismissive attitude from a researcher toward these practices can sever trust and hinder data collection. Instead, a reflective researcher seeks to understand the pharmacological implications of these combinations. By bridging the gap between traditional knowledge systems and evidence-based medicine, the</w:t>
      </w:r>
      <w:r>
        <w:t xml:space="preserve"> </w:t>
      </w:r>
      <w:r>
        <w:rPr>
          <w:bCs/>
          <w:b/>
        </w:rPr>
        <w:t xml:space="preserve">Medical Researcher</w:t>
      </w:r>
      <w:r>
        <w:t xml:space="preserve"> </w:t>
      </w:r>
      <w:r>
        <w:t xml:space="preserve">becomes a collaborator rather than an outsider imposing foreign standards.</w:t>
      </w:r>
    </w:p>
    <w:bookmarkEnd w:id="21"/>
    <w:bookmarkStart w:id="22" w:name="innovation-amidst-resource-constraints"/>
    <w:p>
      <w:pPr>
        <w:pStyle w:val="Heading2"/>
      </w:pPr>
      <w:r>
        <w:t xml:space="preserve">Innovation Amidst Resource Constraints</w:t>
      </w:r>
    </w:p>
    <w:p>
      <w:pPr>
        <w:pStyle w:val="FirstParagraph"/>
      </w:pPr>
      <w:r>
        <w:t xml:space="preserve">The infrastructure in Vietnam Ho Chi Minh City is developing rapidly, yet resource constraints remain a reality for many institutions. This presents a unique challenge and opportunity for the</w:t>
      </w:r>
      <w:r>
        <w:t xml:space="preserve"> </w:t>
      </w:r>
      <w:r>
        <w:rPr>
          <w:bCs/>
          <w:b/>
        </w:rPr>
        <w:t xml:space="preserve">Medical Researcher</w:t>
      </w:r>
      <w:r>
        <w:t xml:space="preserve">. It fosters innovation born out of necessity. Whether it is utilizing mobile technology to track disease outbreaks in real-time or conducting low-cost diagnostic studies, the researcher must be agile.</w:t>
      </w:r>
    </w:p>
    <w:p>
      <w:pPr>
        <w:pStyle w:val="BodyText"/>
      </w:pPr>
      <w:r>
        <w:t xml:space="preserve">I reflect on how this environment shapes professional identity. In resource-rich settings, there is often a reliance on expensive technological solutions. However, here in Vietnam Ho Chi Minh City, creativity thrives. The ability to design robust clinical trials with limited funding teaches resilience and efficiency. It forces the researcher to focus on the most impactful variables rather than getting lost in technical excesses. This pragmatism is a valuable skill that enhances one’s capability as a global health contributor.</w:t>
      </w:r>
    </w:p>
    <w:bookmarkEnd w:id="22"/>
    <w:bookmarkStart w:id="23" w:name="X0dbc3a7d41c1de99e67564c8c6824bb6216e2d6"/>
    <w:p>
      <w:pPr>
        <w:pStyle w:val="Heading2"/>
      </w:pPr>
      <w:r>
        <w:t xml:space="preserve">The Responsibility of Knowledge Translation</w:t>
      </w:r>
    </w:p>
    <w:p>
      <w:pPr>
        <w:pStyle w:val="FirstParagraph"/>
      </w:pPr>
      <w:r>
        <w:t xml:space="preserve">Perhaps the most critical aspect of this reflection is the responsibility to translate findings into actionable public policy. Research conducted in Vietnam Ho Chi Minh City often yields data that is hyper-local but has implications for other tropical, urbanizing cities globally. A</w:t>
      </w:r>
      <w:r>
        <w:t xml:space="preserve"> </w:t>
      </w:r>
      <w:r>
        <w:rPr>
          <w:bCs/>
          <w:b/>
        </w:rPr>
        <w:t xml:space="preserve">Medical Researcher</w:t>
      </w:r>
      <w:r>
        <w:t xml:space="preserve"> </w:t>
      </w:r>
      <w:r>
        <w:t xml:space="preserve">must ensure that their work does not remain confined to academic journals read only by peers.</w:t>
      </w:r>
    </w:p>
    <w:p>
      <w:pPr>
        <w:pStyle w:val="BodyText"/>
      </w:pPr>
      <w:r>
        <w:t xml:space="preserve">This involves engaging with local healthcare providers, policymakers, and community leaders. It requires patience and effective communication skills. For instance, if a study identifies a new pattern in antibiotic resistance among the urban poor, the researcher must work alongside local clinics to implement stewardship programs. The impact of research is measured not by citations alone but by tangible improvements in patient outcomes within the communities of Vietnam Ho Chi Minh City.</w:t>
      </w:r>
    </w:p>
    <w:bookmarkEnd w:id="23"/>
    <w:bookmarkStart w:id="25" w:name="conclusion"/>
    <w:p>
      <w:pPr>
        <w:pStyle w:val="Heading2"/>
      </w:pPr>
      <w:r>
        <w:t xml:space="preserve">Conclusion</w:t>
      </w:r>
    </w:p>
    <w:p>
      <w:pPr>
        <w:pStyle w:val="FirstParagraph"/>
      </w:pPr>
      <w:r>
        <w:t xml:space="preserve">In conclusion, being a</w:t>
      </w:r>
      <w:r>
        <w:t xml:space="preserve"> </w:t>
      </w:r>
      <w:r>
        <w:rPr>
          <w:bCs/>
          <w:b/>
        </w:rPr>
        <w:t xml:space="preserve">Medical Researcher</w:t>
      </w:r>
      <w:r>
        <w:t xml:space="preserve"> </w:t>
      </w:r>
      <w:r>
        <w:t xml:space="preserve">in Vietnam Ho Chi Minh City is a multifaceted role that demands intellectual curiosity, cultural humility, and ethical integrity. It is about more than treating diseases; it is about understanding the human condition within a specific socio-cultural and environmental context. The vibrancy of Vietnam Ho Chi Minh City challenges the researcher to be adaptable, while its health disparities demand compassion.</w:t>
      </w:r>
    </w:p>
    <w:p>
      <w:pPr>
        <w:pStyle w:val="BodyText"/>
      </w:pPr>
      <w:r>
        <w:t xml:space="preserve">As I look toward the future, my commitment remains steadfast: to contribute knowledge that respects local traditions, leverages available resources wisely, and ultimately improves the quality of life for those residing in this bustling metropolis. The journey of research is continuous, and in Vietnam Ho Chi Minh City, it is a journey filled with both challenges and profound rewards.</w:t>
      </w:r>
    </w:p>
    <w:bookmarkStart w:id="24" w:name="footer"/>
    <w:p>
      <w:pPr>
        <w:pStyle w:val="BodyText"/>
      </w:pPr>
      <w:r>
        <w:rPr>
          <w:iCs/>
          <w:i/>
        </w:rPr>
        <w:t xml:space="preserve">Document prepared for academic reflection purposes regarding Medical Researcher roles in Vietnam Ho Chi Minh City.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Vietnam Ho Chi Minh City</dc:title>
  <dc:creator/>
  <dc:language>en</dc:language>
  <cp:keywords/>
  <dcterms:created xsi:type="dcterms:W3CDTF">2026-07-30T10:10:25Z</dcterms:created>
  <dcterms:modified xsi:type="dcterms:W3CDTF">2026-07-30T10:10:25Z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