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c8c4b2fbb957759951a734055346a00f0521380"/>
    <w:p>
      <w:pPr>
        <w:pStyle w:val="Heading1"/>
      </w:pPr>
      <w:r>
        <w:t xml:space="preserve">A Reflection on the Role of the Midwife in Iraq, Baghdad</w:t>
      </w:r>
    </w:p>
    <w:bookmarkStart w:id="20" w:name="X86096479a304547b63ee6d7e3b6a0bbbe5f1daa"/>
    <w:p>
      <w:pPr>
        <w:pStyle w:val="Heading3"/>
      </w:pPr>
      <w:r>
        <w:t xml:space="preserve">A Personal and Professional Perspective on Maternal Healthcare Delivery</w:t>
      </w:r>
    </w:p>
    <w:p>
      <w:pPr>
        <w:pStyle w:val="FirstParagraph"/>
      </w:pPr>
      <w:r>
        <w:t xml:space="preserve">The landscape of maternal healthcare is a profound testament to human resilience, cultural heritage, and medical progress. In writing this</w:t>
      </w:r>
      <w:r>
        <w:t xml:space="preserve"> </w:t>
      </w:r>
      <w:r>
        <w:rPr>
          <w:bCs/>
          <w:b/>
        </w:rPr>
        <w:t xml:space="preserve">Reflection Paper</w:t>
      </w:r>
      <w:r>
        <w:t xml:space="preserve">, I aim to explore the intricate dynamics of providing obstetric care within the specific socio-cultural and infrastructural context of Iraq, particularly in its capital city, Baghdad. The role of the</w:t>
      </w:r>
      <w:r>
        <w:t xml:space="preserve"> </w:t>
      </w:r>
      <w:r>
        <w:rPr>
          <w:bCs/>
          <w:b/>
        </w:rPr>
        <w:t xml:space="preserve">Midwife</w:t>
      </w:r>
      <w:r>
        <w:t xml:space="preserve"> </w:t>
      </w:r>
      <w:r>
        <w:t xml:space="preserve">here is not merely clinical; it is deeply humanitarian, educational, and restorative. This document serves as a critical examination of how maternal health services are structured, challenged, and ultimately transformed by dedicated professionals in this region.</w:t>
      </w:r>
    </w:p>
    <w:p>
      <w:pPr>
        <w:pStyle w:val="BodyText"/>
      </w:pPr>
      <w:r>
        <w:t xml:space="preserve">To understand the significance of this role, one must first acknowledge the historical weight that Baghdad carries. As a city with ancient roots in science and medicine, Iraq has faced decades of conflict and instability. Consequently, the healthcare system has endured significant strain. In this context, the</w:t>
      </w:r>
      <w:r>
        <w:t xml:space="preserve"> </w:t>
      </w:r>
      <w:r>
        <w:rPr>
          <w:bCs/>
          <w:b/>
        </w:rPr>
        <w:t xml:space="preserve">Midwife</w:t>
      </w:r>
      <w:r>
        <w:t xml:space="preserve"> </w:t>
      </w:r>
      <w:r>
        <w:t xml:space="preserve">emerges not just as a caregiver during birth but as a pillar of community stability. The reflection begins with an observation: maternal mortality rates have shown improvement in recent years due to concerted international and local efforts, yet disparities remain between urban centers like Baghdad and rural provinces. Understanding this gradient is essential for any practitioner aiming to make a tangible impact.</w:t>
      </w:r>
    </w:p>
    <w:p>
      <w:pPr>
        <w:pStyle w:val="BodyText"/>
      </w:pPr>
      <w:r>
        <w:t xml:space="preserve">The cultural fabric of Iraq plays a pivotal role in how midwifery is practiced. In Baghdad, family dynamics are strong, often multi-generational, and deeply rooted in Islamic traditions. A</w:t>
      </w:r>
      <w:r>
        <w:t xml:space="preserve"> </w:t>
      </w:r>
      <w:r>
        <w:rPr>
          <w:bCs/>
          <w:b/>
        </w:rPr>
        <w:t xml:space="preserve">Reflection Paper</w:t>
      </w:r>
      <w:r>
        <w:t xml:space="preserve"> </w:t>
      </w:r>
      <w:r>
        <w:t xml:space="preserve">on this topic must address the concept of modesty and privacy. Patients frequently prefer female healthcare providers for intimate examinations and deliveries. Therefore, the presence of a qualified female</w:t>
      </w:r>
      <w:r>
        <w:t xml:space="preserve"> </w:t>
      </w:r>
      <w:r>
        <w:rPr>
          <w:bCs/>
          <w:b/>
        </w:rPr>
        <w:t xml:space="preserve">Midwife</w:t>
      </w:r>
      <w:r>
        <w:t xml:space="preserve"> </w:t>
      </w:r>
      <w:r>
        <w:t xml:space="preserve">is not a luxury but a necessity for ethical care delivery. The trust built between the midwife and the mother is fragile; it requires patience, empathy, and an understanding of local customs regarding fasting during Ramadan or specific post-partum dietary practices (the "confinement" period). Ignoring these cultural nuances can lead to non-compliance with medical advice or avoidance of prenatal care altogether.</w:t>
      </w:r>
    </w:p>
    <w:p>
      <w:pPr>
        <w:pStyle w:val="BodyText"/>
      </w:pPr>
      <w:r>
        <w:t xml:space="preserve">Furthermore, the infrastructure in Baghdad presents unique logistical challenges. While major hospitals in central Baghdad are equipped with advanced technology, including neonatal intensive care units and ultrasound facilities, access is not uniform. Traffic congestion is a well-known issue in the capital, which can delay emergency transfers from peripheral areas to central tertiary care centers. For a</w:t>
      </w:r>
      <w:r>
        <w:t xml:space="preserve"> </w:t>
      </w:r>
      <w:r>
        <w:rPr>
          <w:bCs/>
          <w:b/>
        </w:rPr>
        <w:t xml:space="preserve">Midwife</w:t>
      </w:r>
      <w:r>
        <w:t xml:space="preserve">, this reality means that preparation and triage skills must be honed to perfection. One cannot always rely on immediate surgical intervention or rapid transport; thus, the midwife’s ability to manage complications such as pre-eclampsia or postpartum hemorrhage in resource-constrained settings is a critical life-saving skill. This reflection highlights the necessity of continuous professional development and simulation training tailored to local resource limitations.</w:t>
      </w:r>
    </w:p>
    <w:p>
      <w:pPr>
        <w:pStyle w:val="BodyText"/>
      </w:pPr>
      <w:r>
        <w:t xml:space="preserve">Education is another cornerstone of this role. In many communities across Iraq, there remains a gap in health literacy regarding family planning, nutrition during pregnancy, and the importance of skilled birth attendance. The</w:t>
      </w:r>
      <w:r>
        <w:t xml:space="preserve"> </w:t>
      </w:r>
      <w:r>
        <w:rPr>
          <w:bCs/>
          <w:b/>
        </w:rPr>
        <w:t xml:space="preserve">Midwife</w:t>
      </w:r>
      <w:r>
        <w:t xml:space="preserve"> </w:t>
      </w:r>
      <w:r>
        <w:t xml:space="preserve">acts as an educator as much as a clinician. Through community outreach programs often organized by NGOs and government ministries in Baghdad, midwives are tasked with dispelling myths about traditional practices that may be harmful to maternal health. For instance, while some traditional beliefs encourage the consumption of specific herbs postpartum, evidence-based midwifery practice requires careful guidance to ensure these do not interact negatively with prescribed medications. This educational aspect is a heavy responsibility but one that yields long-term benefits for public health.</w:t>
      </w:r>
    </w:p>
    <w:p>
      <w:pPr>
        <w:pStyle w:val="BodyText"/>
      </w:pPr>
      <w:r>
        <w:t xml:space="preserve">Emotionally, the work in Baghdad can be taxing. The memories of conflict and displacement affect many families, leading to higher rates of anxiety and depression among pregnant women. A</w:t>
      </w:r>
      <w:r>
        <w:t xml:space="preserve"> </w:t>
      </w:r>
      <w:r>
        <w:rPr>
          <w:bCs/>
          <w:b/>
        </w:rPr>
        <w:t xml:space="preserve">Reflection Paper</w:t>
      </w:r>
      <w:r>
        <w:t xml:space="preserve"> </w:t>
      </w:r>
      <w:r>
        <w:t xml:space="preserve">must acknowledge the psychological burden carried by healthcare providers as well. Midwives often witness trauma related to previous pregnancies or losses associated with instability. Providing holistic care requires emotional intelligence and self-care strategies to prevent burnout. The resilience displayed by midwives in Baghdad is admirable; they serve as beacons of hope for families who have endured significant hardship.</w:t>
      </w:r>
    </w:p>
    <w:p>
      <w:pPr>
        <w:pStyle w:val="BodyText"/>
      </w:pPr>
      <w:r>
        <w:t xml:space="preserve">Looking forward, the integration of technology into midwifery practice in Iraq offers promising avenues for improvement. Telemedicine initiatives are beginning to connect rural clinics with specialists in Baghdad’s major hospitals, allowing midwives on the front lines to seek real-time advice. This collaborative model empowers local providers and ensures that high standards of care are maintained even outside the capital. However, infrastructure such as reliable electricity and internet connectivity remains a challenge that requires sustained investment.</w:t>
      </w:r>
    </w:p>
    <w:p>
      <w:pPr>
        <w:pStyle w:val="BodyText"/>
      </w:pPr>
      <w:r>
        <w:t xml:space="preserve">In conclusion, this</w:t>
      </w:r>
      <w:r>
        <w:t xml:space="preserve"> </w:t>
      </w:r>
      <w:r>
        <w:rPr>
          <w:bCs/>
          <w:b/>
        </w:rPr>
        <w:t xml:space="preserve">Reflection Paper</w:t>
      </w:r>
      <w:r>
        <w:t xml:space="preserve"> </w:t>
      </w:r>
      <w:r>
        <w:t xml:space="preserve">underscores the multifaceted nature of being a</w:t>
      </w:r>
      <w:r>
        <w:t xml:space="preserve"> </w:t>
      </w:r>
      <w:r>
        <w:rPr>
          <w:bCs/>
          <w:b/>
        </w:rPr>
        <w:t xml:space="preserve">Midwife</w:t>
      </w:r>
      <w:r>
        <w:t xml:space="preserve"> </w:t>
      </w:r>
      <w:r>
        <w:t xml:space="preserve">in Iraq, Baghdad. It is a role that demands clinical excellence, cultural sensitivity, educational dedication, and emotional resilience. The challenges are significant, ranging from infrastructural limitations to deep-seated cultural barriers. However, the potential for positive change is immense. By supporting midwifery education and ensuring adequate resources for healthcare facilities in Baghdad and beyond, we can contribute to a healthier future for Iraqi mothers and children. The midwife stands at the intersection of tradition and modern medicine, bridging gaps with compassion and skill.</w:t>
      </w:r>
    </w:p>
    <w:p>
      <w:pPr>
        <w:pStyle w:val="BodyText"/>
      </w:pPr>
      <w:r>
        <w:t xml:space="preserve">Ultimately, the story of maternal health in Iraq is one of progress amidst adversity. As professionals reflecting on their practice, we must remain committed to advocacy, continuous learning, and unwavering support for our patients. The dignity of childbirth should be preserved and protected for every woman in Baghdad, regardless of her socioeconomic status or geographic location. This commitment is the heart of true midwifery.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2026-07-29T19:16:09Z</dcterms:created>
  <dcterms:modified xsi:type="dcterms:W3CDTF">2026-07-29T19:16:09Z</dcterms:modified>
</cp:coreProperties>
</file>

<file path=docProps/custom.xml><?xml version="1.0" encoding="utf-8"?>
<Properties xmlns="http://schemas.openxmlformats.org/officeDocument/2006/custom-properties" xmlns:vt="http://schemas.openxmlformats.org/officeDocument/2006/docPropsVTypes"/>
</file>