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3589427c27d022b75f480ed5c722d2fa9167c71"/>
    <w:p>
      <w:pPr>
        <w:pStyle w:val="Heading1"/>
      </w:pPr>
      <w:r>
        <w:t xml:space="preserve">The Vital Role of the Midwife in Senegal Dakar: A Professional Reflection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Nursing and Midwifery Council / Health Ministry Stakeholders</w:t>
      </w:r>
      <w:r>
        <w:br/>
      </w:r>
      <w:r>
        <w:rPr>
          <w:bCs/>
          <w:b/>
        </w:rPr>
        <w:t xml:space="preserve">From:</w:t>
      </w:r>
      <w:r>
        <w:t xml:space="preserve">[Your Name/Anonymous Observer]</w:t>
      </w:r>
      <w:r>
        <w:br/>
      </w:r>
    </w:p>
    <w:p>
      <w:pPr>
        <w:pStyle w:val="BodyText"/>
      </w:pPr>
      <w:r>
        <w:t xml:space="preserve">The landscape of maternal and child healthcare in Senegal Dakar is undergoing a profound transformation, yet it remains deeply rooted in the enduring legacy of traditional healing practices. Amidst this complex cultural tapestry, the midwife stands as a pivotal figure—bridging ancient wisdom and modern medical science. This reflection paper explores my observations and insights regarding the indispensable role of the</w:t>
      </w:r>
      <w:r>
        <w:t xml:space="preserve"> </w:t>
      </w:r>
      <w:r>
        <w:rPr>
          <w:iCs/>
          <w:i/>
        </w:rPr>
        <w:t xml:space="preserve">midwife</w:t>
      </w:r>
      <w:r>
        <w:t xml:space="preserve"> </w:t>
      </w:r>
      <w:r>
        <w:t xml:space="preserve">within the unique context of</w:t>
      </w:r>
      <w:r>
        <w:t xml:space="preserve"> </w:t>
      </w:r>
      <w:r>
        <w:rPr>
          <w:iCs/>
          <w:i/>
        </w:rPr>
        <w:t xml:space="preserve">Dakar</w:t>
      </w:r>
      <w:r>
        <w:t xml:space="preserve">, Senegal, highlighting both challenges and opportunities for improvement in maternal health outcomes.</w:t>
      </w:r>
    </w:p>
    <w:bookmarkStart w:id="20" w:name="Xd4a0563fea7444664534098596d4df697d08ebf"/>
    <w:p>
      <w:pPr>
        <w:pStyle w:val="Heading2"/>
      </w:pPr>
      <w:r>
        <w:t xml:space="preserve">Cultural Context and Trust Building in Dakar</w:t>
      </w:r>
    </w:p>
    <w:p>
      <w:pPr>
        <w:pStyle w:val="FirstParagraph"/>
      </w:pPr>
      <w:r>
        <w:t xml:space="preserve">In Dakar, where urban life coexists with strong rural traditions imported by migrants from regions like Fatick or Kaffrine, trust is the currency of effective healthcare. The</w:t>
      </w:r>
      <w:r>
        <w:t xml:space="preserve"> </w:t>
      </w:r>
      <w:r>
        <w:rPr>
          <w:iCs/>
          <w:i/>
        </w:rPr>
        <w:t xml:space="preserve">midwife</w:t>
      </w:r>
      <w:r>
        <w:t xml:space="preserve"> </w:t>
      </w:r>
      <w:r>
        <w:t xml:space="preserve">serves not merely as a clinical provider but as a cultural interpreter. Observations in maternity wards such as those at Hôpital Principal de Dakar or Clinique Pasteur reveal that successful interventions often hinge on the midwife’s ability to navigate familial expectations and respect local customs surrounding childbirth. For instance, practices such as postpartum confinement (*gourou*) must be addressed with sensitivity rather than dismissal.</w:t>
      </w:r>
    </w:p>
    <w:p>
      <w:pPr>
        <w:pStyle w:val="BodyText"/>
      </w:pPr>
      <w:r>
        <w:t xml:space="preserve">This cultural competence allows the</w:t>
      </w:r>
      <w:r>
        <w:t xml:space="preserve"> </w:t>
      </w:r>
      <w:r>
        <w:rPr>
          <w:iCs/>
          <w:i/>
        </w:rPr>
        <w:t xml:space="preserve">midwife</w:t>
      </w:r>
      <w:r>
        <w:t xml:space="preserve"> </w:t>
      </w:r>
      <w:r>
        <w:t xml:space="preserve">to build rapport with expectant mothers who might otherwise hesitate to seek institutional care due to fear of judgment or loss of autonomy. By validating traditional beliefs while gently introducing evidence-based practices—such as skin-to-skin contact or exclusive breastfeeding—the midwife fosters an environment where safety and tradition are not mutually exclusive but complementary forces.</w:t>
      </w:r>
    </w:p>
    <w:bookmarkEnd w:id="20"/>
    <w:bookmarkStart w:id="21" w:name="challenges-facing-midwives-in-dakar"/>
    <w:p>
      <w:pPr>
        <w:pStyle w:val="Heading2"/>
      </w:pPr>
      <w:r>
        <w:t xml:space="preserve">Challenges Facing Midwives in Dakar</w:t>
      </w:r>
    </w:p>
    <w:p>
      <w:pPr>
        <w:pStyle w:val="FirstParagraph"/>
      </w:pPr>
      <w:r>
        <w:t xml:space="preserve">Despite their crucial role, midwives in</w:t>
      </w:r>
      <w:r>
        <w:t xml:space="preserve"> </w:t>
      </w:r>
      <w:r>
        <w:rPr>
          <w:iCs/>
          <w:i/>
        </w:rPr>
        <w:t xml:space="preserve">Dakar</w:t>
      </w:r>
      <w:r>
        <w:t xml:space="preserve"> </w:t>
      </w:r>
      <w:r>
        <w:t xml:space="preserve">face systemic challenges that hinder optimal performance. Overcrowding remains a persistent issue, with public facilities frequently operating beyond capacity. This strain can lead to burnout among staff and potentially compromises the quality of care provided during critical moments such as labor or postpartum hemorrhage management.</w:t>
      </w:r>
    </w:p>
    <w:p>
      <w:pPr>
        <w:pStyle w:val="BodyText"/>
      </w:pPr>
      <w:r>
        <w:t xml:space="preserve">Resource limitations further exacerbate these difficulties. While availability of basic supplies has improved in recent years, shortages of essential medicines or equipment occasionally occur. These gaps necessitate reliance on improvisation and resilience among healthcare providers, qualities inherent to the dedicated profession of midwifery in West Africa.</w:t>
      </w:r>
    </w:p>
    <w:bookmarkEnd w:id="21"/>
    <w:bookmarkStart w:id="22" w:name="Xa35322a2163bce4a6b227141c2d6a3474fd5261"/>
    <w:p>
      <w:pPr>
        <w:pStyle w:val="Heading2"/>
      </w:pPr>
      <w:r>
        <w:t xml:space="preserve">Empowerment Through Education and Advocacy</w:t>
      </w:r>
    </w:p>
    <w:p>
      <w:pPr>
        <w:pStyle w:val="FirstParagraph"/>
      </w:pPr>
      <w:r>
        <w:t xml:space="preserve">To address these challenges, targeted efforts aimed at empowering midwives are essential. Continuous professional development programs tailored to local needs can enhance skills in emergency obstetric care, neonatal resuscitation, and psychosocial support. Moreover advocating for policy reforms that prioritize fair compensation and improved working conditions will help retain talented professionals within the system.</w:t>
      </w:r>
    </w:p>
    <w:p>
      <w:pPr>
        <w:pStyle w:val="BodyText"/>
      </w:pPr>
      <w:r>
        <w:t xml:space="preserve">Community engagement initiatives led by midwives also play a significant role in raising awareness about reproductive health rights and encouraging early prenatal attendance. In neighborhoods across</w:t>
      </w:r>
      <w:r>
        <w:t xml:space="preserve"> </w:t>
      </w:r>
      <w:r>
        <w:rPr>
          <w:iCs/>
          <w:i/>
        </w:rPr>
        <w:t xml:space="preserve">Dakar</w:t>
      </w:r>
      <w:r>
        <w:t xml:space="preserve">, such grassroots approaches have proven effective in reducing barriers to accessing skilled birth attendance—a key determinant of maternal mortality reduction goals set forth by international organizations.</w:t>
      </w:r>
    </w:p>
    <w:bookmarkEnd w:id="22"/>
    <w:bookmarkStart w:id="23" w:name="Xfcd6dde7e00d908c2ffe4a271123986895742be"/>
    <w:p>
      <w:pPr>
        <w:pStyle w:val="Heading2"/>
      </w:pPr>
      <w:r>
        <w:t xml:space="preserve">The Future Outlook for Midwifery in Senegal Dakar</w:t>
      </w:r>
    </w:p>
    <w:p>
      <w:pPr>
        <w:pStyle w:val="FirstParagraph"/>
      </w:pPr>
      <w:r>
        <w:t xml:space="preserve">Looking ahead, there is immense potential for expanding the scope of midwifery practice in ways that align with global standards while respecting local realities. Integration of telemedicine technologies could provide remote consultation opportunities between community-based midwives and specialist physicians located centrally in</w:t>
      </w:r>
      <w:r>
        <w:t xml:space="preserve"> </w:t>
      </w:r>
      <w:r>
        <w:rPr>
          <w:iCs/>
          <w:i/>
        </w:rPr>
        <w:t xml:space="preserve">Dakar</w:t>
      </w:r>
      <w:r>
        <w:t xml:space="preserve">. Such innovations would extend reach to peri-urban areas where access remains limited.</w:t>
      </w:r>
    </w:p>
    <w:p>
      <w:pPr>
        <w:pStyle w:val="BodyText"/>
      </w:pPr>
      <w:r>
        <w:t xml:space="preserve">Additionally, fostering partnerships between governmental bodies NGOs and academic institutions focused on maternal health research can yield valuable data informing future strategies. Engaging young women through mentorship programs inspired by experienced midwives ensures continuity of knowledge transfer and inspires next-generation leaders committed to advancing this noble profession.</w:t>
      </w:r>
    </w:p>
    <w:bookmarkEnd w:id="23"/>
    <w:bookmarkStart w:id="24" w:name="conclusion"/>
    <w:p>
      <w:pPr>
        <w:pStyle w:val="Heading2"/>
      </w:pPr>
      <w:r>
        <w:t xml:space="preserve">Conclusion</w:t>
      </w:r>
    </w:p>
    <w:p>
      <w:pPr>
        <w:pStyle w:val="FirstParagraph"/>
      </w:pPr>
      <w:r>
        <w:t xml:space="preserve">In conclusion, the impact of dedicated midwives in shaping healthier futures for families residing in or visiting</w:t>
      </w:r>
      <w:r>
        <w:t xml:space="preserve"> </w:t>
      </w:r>
      <w:r>
        <w:rPr>
          <w:iCs/>
          <w:i/>
        </w:rPr>
        <w:t xml:space="preserve">Dakar Senegal</w:t>
      </w:r>
      <w:r>
        <w:t xml:space="preserve"> </w:t>
      </w:r>
      <w:r>
        <w:t xml:space="preserve">cannot be overstated. Their multifaceted roles extend far beyond clinical duties encompassing advocacy education and emotional support during one of life’s most transformative experiences. As we continue striving toward universal health coverage ensuring equitable access to quality maternal care must remain paramount.</w:t>
      </w:r>
    </w:p>
    <w:p>
      <w:pPr>
        <w:pStyle w:val="BodyText"/>
      </w:pPr>
      <w:r>
        <w:t xml:space="preserve">By addressing systemic challenges investing in human resources leveraging technology wisely celebrating cultural diversity alongside scientific rigor together stakeholders across sectors can collaborate effectively towards achieving sustainable improvements in outcomes experienced daily by countless individuals relying upon those sworn to protect life—the humble yet powerful midwife working tirelessly behind every successful delivery story unfolding quietly amidst bustling streets of vibrant capital city itself.</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Senegal Dakar</dc:title>
  <dc:creator/>
  <dc:language>en</dc:language>
  <cp:keywords/>
  <dcterms:created xsi:type="dcterms:W3CDTF">2026-07-29T14:20:05Z</dcterms:created>
  <dcterms:modified xsi:type="dcterms:W3CDTF">2026-07-29T14:20:05Z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