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9a44a0921c8e9c99470546af6481cc2d2621ba"/>
    <w:p>
      <w:pPr>
        <w:pStyle w:val="Heading1"/>
      </w:pPr>
      <w:r>
        <w:t xml:space="preserve">The Echoes of the Andes in the Concrete Jungle: A Reflection on Musician Culture in Chile Santiago</w:t>
      </w:r>
    </w:p>
    <w:p>
      <w:r>
        <w:pict>
          <v:rect style="width:0;height:1.5pt" o:hralign="center" o:hrstd="t" o:hr="t"/>
        </w:pict>
      </w:r>
    </w:p>
    <w:p>
      <w:pPr>
        <w:pStyle w:val="FirstParagraph"/>
      </w:pPr>
      <w:r>
        <w:t xml:space="preserve">Music has long been recognized as a universal language, transcending borders and dialects to touch the deepest recesses of human emotion. However, when we delve into the specific cultural tapestry of Chile Santiago (Chile Santiago), we discover that music is not merely an art form; it is a historical archive, a political weapon, and a profound expression of identity for its people. Reflecting on the role and presence of any Musician within this vibrant yet complex metropolis requires us to look beyond the notes on a page or the strings of an instrument. It demands we examine how Santiago’s unique geography, history, and social dynamics shape musical creation and consumption.</w:t>
      </w:r>
    </w:p>
    <w:p>
      <w:pPr>
        <w:pStyle w:val="BodyText"/>
      </w:pPr>
      <w:r>
        <w:t xml:space="preserve">Santiago (Chile Santiago) is a city defined by its dramatic setting. Nestled in the heart of Chile's central valley with the towering Andes Mountains serving as a majestic backdrop to the east, and surrounded by semi-arid hills to the west, this capital city has always existed in dialogue with nature. For a Musician working here today, these landscapes are not just scenery; they are sources of inspiration and melancholy. The contrast between the bustling concrete jungle of downtown Santiago (Chile Santiago) and the serene, snow-capped peaks that watch over it creates a duality that is frequently explored in Chilean music. Whether through traditional folk songs that speak of rural life and longing (a genre known as *Nueva Canción*), or modern rock and electronic tracks produced in urban studios, the Musician often grapples with themes of isolation, resilience, and connection to the earth.</w:t>
      </w:r>
    </w:p>
    <w:p>
      <w:pPr>
        <w:pStyle w:val="BodyText"/>
      </w:pPr>
      <w:r>
        <w:t xml:space="preserve">The historical context further complicates this reflection. Chile's history is punctuated by significant social upheavals, particularly during the military dictatorship that lasted from 1973 to 1990. During these dark years, music became one of the few safe havens for dissent and hope. Artists like Víctor Jara and Violeta Parra used their talent as a Musician not just for entertainment but as tools for social justice and human rights advocacy. While contemporary Santiago (Chile Santiago) is far removed from that era of overt political repression, the legacy remains deeply ingrained in the cultural consciousness. Today's Musician inherits this burden of responsibility and privilege. There is an implicit expectation, particularly among audiences in neighborhoods like Lastarria or Bellavista, that art should have meaning and depth. The silence surrounding past tragedies means that many musicians feel compelled to address social inequality, migration crises, and gender issues through their lyrics and performances.</w:t>
      </w:r>
    </w:p>
    <w:p>
      <w:pPr>
        <w:pStyle w:val="BodyText"/>
      </w:pPr>
      <w:r>
        <w:t xml:space="preserve">Moreover the evolution of Santiago's urban landscape has drastically altered how a Musician interacts with their audience. In recent decades (2024), Santiago (Chile Santiago) has experienced a surge in live music venues, from intimate jazz clubs in the historic center to massive festivals like VIDA Festival or La Tirana, which draws hundreds of thousands of visitors annually. This vibrant scene offers unprecedented opportunities for local talent but also intensifies competition. The modern Musician must be as adept at digital marketing and streaming algorithms as they are at mastering their craft. Platforms like Spotify have democratized access to global audiences, yet they have also created a saturated market where standing out in Chile Santiago requires exceptional authenticity and community engagement.</w:t>
      </w:r>
    </w:p>
    <w:p>
      <w:pPr>
        <w:pStyle w:val="BodyText"/>
      </w:pPr>
      <w:r>
        <w:t xml:space="preserve">This brings us to the importance of community and regional diversity within Musician networks across Chile Santiago. The city is home to a rich tapestry of immigrant communities from Peru, Bolivia, Colombia, Haiti, and Venezuela. These groups have brought their own musical traditions—such as salsa cumbia or reggaeton—which blend seamlessly with local styles to create new hybrid genres. For any aspiring Musician today (2024), embracing this multiculturalism is crucial for survival and relevance in the Chilean capital's ever-changing sonic landscape.</w:t>
      </w:r>
    </w:p>
    <w:p>
      <w:pPr>
        <w:pStyle w:val="BodyText"/>
      </w:pPr>
      <w:r>
        <w:t xml:space="preserve">In conclusion, reflecting on being a Musician in Chile Santiago reveals a complex interplay between tradition and innovation, silence and voice, isolation and connection. It requires resilience against both economic hardships inherent to creative industries worldwide (2024)and specific challenges posed by geographic constraints within the capital region. As we navigate the complexities of our times (present day), let us remember that music remains one of humanity's most powerful tools for healing, understanding, and growth.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2026-07-29T18:00:12Z</dcterms:created>
  <dcterms:modified xsi:type="dcterms:W3CDTF">2026-07-29T18:00:12Z</dcterms:modified>
</cp:coreProperties>
</file>

<file path=docProps/custom.xml><?xml version="1.0" encoding="utf-8"?>
<Properties xmlns="http://schemas.openxmlformats.org/officeDocument/2006/custom-properties" xmlns:vt="http://schemas.openxmlformats.org/officeDocument/2006/docPropsVTypes"/>
</file>