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Uzbekistan</w:t>
      </w:r>
      <w:r>
        <w:t xml:space="preserve"> </w:t>
      </w:r>
      <w:r>
        <w:t xml:space="preserve">Tashkent</w:t>
      </w:r>
    </w:p>
    <w:bookmarkStart w:id="26" w:name="Xd1b6e75ad5a6a4716f586646ddba57eac03f6b4"/>
    <w:p>
      <w:pPr>
        <w:pStyle w:val="Heading1"/>
      </w:pPr>
      <w:r>
        <w:t xml:space="preserve">The Soul of the Silk Road and the Beat of the Future:</w:t>
      </w:r>
      <w:r>
        <w:br/>
      </w:r>
      <w:r>
        <w:t xml:space="preserve">A Reflection on the Modern Musician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Cultural Studies</w:t>
      </w:r>
      <w:r>
        <w:br/>
      </w:r>
      <w:r>
        <w:rPr>
          <w:bCs/>
          <w:b/>
        </w:rPr>
        <w:t xml:space="preserve">From:</w:t>
      </w:r>
      <w:r>
        <w:t xml:space="preserve"> </w:t>
      </w:r>
      <w:r>
        <w:t xml:space="preserve">[Student Name]</w:t>
      </w:r>
      <w:r>
        <w:br/>
      </w:r>
    </w:p>
    <w:p>
      <w:pPr>
        <w:pStyle w:val="BodyText"/>
      </w:pPr>
      <w:r>
        <w:t xml:space="preserve">The Reflection Paper on the Musician in the context of Uzbekistan Tashkent</w:t>
      </w:r>
    </w:p>
    <w:bookmarkStart w:id="20" w:name="i.-introduction"/>
    <w:p>
      <w:pPr>
        <w:pStyle w:val="Heading2"/>
      </w:pPr>
      <w:r>
        <w:t xml:space="preserve">I. Introduction</w:t>
      </w:r>
    </w:p>
    <w:p>
      <w:pPr>
        <w:pStyle w:val="FirstParagraph"/>
      </w:pPr>
      <w:r>
        <w:t xml:space="preserve">In the bustling heart of Central Asia, where ancient whispers meet modern rhythms, lies Tashkent, a city that serves as both a historical archive and a dynamic laboratory for cultural fusion. To understand the contemporary</w:t>
      </w:r>
      <w:r>
        <w:t xml:space="preserve"> </w:t>
      </w:r>
      <w:r>
        <w:rPr>
          <w:bCs/>
          <w:b/>
        </w:rPr>
        <w:t xml:space="preserve">Musician</w:t>
      </w:r>
      <w:r>
        <w:t xml:space="preserve"> </w:t>
      </w:r>
      <w:r>
        <w:t xml:space="preserve">in</w:t>
      </w:r>
      <w:r>
        <w:t xml:space="preserve"> </w:t>
      </w:r>
      <w:r>
        <w:rPr>
          <w:bCs/>
          <w:b/>
        </w:rPr>
        <w:t xml:space="preserve">Uzbekistan Tashkent</w:t>
      </w:r>
      <w:r>
        <w:t xml:space="preserve">, one must first navigate the complex landscape of history, tradition, and rapid modernization. This reflection paper aims to explore how artists in this region are not merely entertainers but custodians of identity who are reshaping the cultural narrative. The transition from traditional folkloric ensembles to indie rock bands and electronic producers presents a fascinating study on how art survives and thrives amidst socio-political shifts.</w:t>
      </w:r>
    </w:p>
    <w:bookmarkEnd w:id="20"/>
    <w:bookmarkStart w:id="21" w:name="Xceba7e716429a8a45aa13084b947293b656191e"/>
    <w:p>
      <w:pPr>
        <w:pStyle w:val="Heading2"/>
      </w:pPr>
      <w:r>
        <w:t xml:space="preserve">II. The Weight of Tradition: Muqam and Chastushka</w:t>
      </w:r>
    </w:p>
    <w:p>
      <w:pPr>
        <w:pStyle w:val="FirstParagraph"/>
      </w:pPr>
      <w:r>
        <w:t xml:space="preserve">The foundation of any discussion regarding the</w:t>
      </w:r>
      <w:r>
        <w:t xml:space="preserve"> </w:t>
      </w:r>
      <w:r>
        <w:rPr>
          <w:bCs/>
          <w:b/>
        </w:rPr>
        <w:t xml:space="preserve">Musician</w:t>
      </w:r>
      <w:r>
        <w:t xml:space="preserve"> </w:t>
      </w:r>
      <w:r>
        <w:t xml:space="preserve">in</w:t>
      </w:r>
      <w:r>
        <w:t xml:space="preserve"> </w:t>
      </w:r>
      <w:r>
        <w:rPr>
          <w:bCs/>
          <w:b/>
        </w:rPr>
        <w:t xml:space="preserve">Uzbekistan Tashkent</w:t>
      </w:r>
      <w:r>
        <w:t xml:space="preserve"> </w:t>
      </w:r>
      <w:r>
        <w:t xml:space="preserve">is the rich heritage of Central Asian musical forms. For centuries, the region was a crossroads on the Silk Road, allowing for an exchange of instruments and scales that defined its sonic identity. The traditional art form of Muqam, recognized by UNESCO as an intangible cultural heritage, remains a pillar of this identity. In Tashkent’s conservatories and local parks alike, one can still hear the hauntingly beautiful melodies of the dutar and tanbur.</w:t>
      </w:r>
    </w:p>
    <w:p>
      <w:pPr>
        <w:pStyle w:val="BodyText"/>
      </w:pPr>
      <w:r>
        <w:t xml:space="preserve">Reflecting on this tradition reveals the profound responsibility borne by traditional</w:t>
      </w:r>
      <w:r>
        <w:t xml:space="preserve"> </w:t>
      </w:r>
      <w:r>
        <w:rPr>
          <w:bCs/>
          <w:b/>
        </w:rPr>
        <w:t xml:space="preserve">Musician</w:t>
      </w:r>
      <w:r>
        <w:t xml:space="preserve">s in</w:t>
      </w:r>
      <w:r>
        <w:t xml:space="preserve"> </w:t>
      </w:r>
      <w:r>
        <w:rPr>
          <w:bCs/>
          <w:b/>
        </w:rPr>
        <w:t xml:space="preserve">Uzbekistan Tashkent</w:t>
      </w:r>
      <w:r>
        <w:t xml:space="preserve">. They are tasked with preserving a repertoire that is thousands of years old, often performing for elders and tourists who seek an authentic glimpse into the past. However, there is often a disconnect between the youth, who are increasingly drawn to global pop culture, and these ancient forms. This creates a tension that many modern artists feel compelled to address.</w:t>
      </w:r>
    </w:p>
    <w:bookmarkEnd w:id="21"/>
    <w:bookmarkStart w:id="22" w:name="iii.-the-post-independence-renaissance"/>
    <w:p>
      <w:pPr>
        <w:pStyle w:val="Heading2"/>
      </w:pPr>
      <w:r>
        <w:t xml:space="preserve">III. The Post-Independence Renaissance</w:t>
      </w:r>
    </w:p>
    <w:p>
      <w:pPr>
        <w:pStyle w:val="FirstParagraph"/>
      </w:pPr>
      <w:r>
        <w:t xml:space="preserve">The collapse of the Soviet Union in 1991 marked a pivotal turning point for the</w:t>
      </w:r>
      <w:r>
        <w:t xml:space="preserve"> </w:t>
      </w:r>
      <w:r>
        <w:rPr>
          <w:bCs/>
          <w:b/>
        </w:rPr>
        <w:t xml:space="preserve">Musician</w:t>
      </w:r>
      <w:r>
        <w:t xml:space="preserve"> </w:t>
      </w:r>
      <w:r>
        <w:t xml:space="preserve">in</w:t>
      </w:r>
      <w:r>
        <w:t xml:space="preserve"> </w:t>
      </w:r>
      <w:r>
        <w:rPr>
          <w:bCs/>
          <w:b/>
        </w:rPr>
        <w:t xml:space="preserve">Uzbekistan Tashkent</w:t>
      </w:r>
      <w:r>
        <w:t xml:space="preserve">. Suddenly, artists were freed from state-controlled themes and censorship, allowing for an explosion of creativity. In Tashkent, venues began to open that catered not just to classical performances but also to jazz, rock, and folk fusion. The city became a melting pot where the rigid structures of Soviet realism gave way to emotional expressionism.</w:t>
      </w:r>
    </w:p>
    <w:p>
      <w:pPr>
        <w:pStyle w:val="BodyText"/>
      </w:pPr>
      <w:r>
        <w:t xml:space="preserve">This period saw the emergence of "Chastushka" bands—folk-rock groups that popularized traditional Uzbek songs with modern arrangements. These</w:t>
      </w:r>
      <w:r>
        <w:t xml:space="preserve"> </w:t>
      </w:r>
      <w:r>
        <w:rPr>
          <w:bCs/>
          <w:b/>
        </w:rPr>
        <w:t xml:space="preserve">Musician</w:t>
      </w:r>
      <w:r>
        <w:t xml:space="preserve">s in</w:t>
      </w:r>
      <w:r>
        <w:t xml:space="preserve"> </w:t>
      </w:r>
      <w:r>
        <w:rPr>
          <w:bCs/>
          <w:b/>
        </w:rPr>
        <w:t xml:space="preserve">Uzbekistan Tashkent</w:t>
      </w:r>
      <w:r>
        <w:t xml:space="preserve"> </w:t>
      </w:r>
      <w:r>
        <w:t xml:space="preserve">acted as bridges, introducing older generations to new sounds while making traditional music accessible to younger demographics. It was a time of optimism and cultural reclamation, where singing about local landscapes and history became an act of national pride.</w:t>
      </w:r>
    </w:p>
    <w:bookmarkEnd w:id="22"/>
    <w:bookmarkStart w:id="23" w:name="iv.-the-digital-age-and-the-indie-scene"/>
    <w:p>
      <w:pPr>
        <w:pStyle w:val="Heading2"/>
      </w:pPr>
      <w:r>
        <w:t xml:space="preserve">IV. The Digital Age and the Indie Scene</w:t>
      </w:r>
    </w:p>
    <w:p>
      <w:pPr>
        <w:pStyle w:val="FirstParagraph"/>
      </w:pPr>
      <w:r>
        <w:t xml:space="preserve">In recent years, Tashkent has witnessed a digital revolution that has fundamentally altered how music is created, distributed, and consumed. The rise of streaming platforms and social media has democratized the industry. Today’s</w:t>
      </w:r>
      <w:r>
        <w:t xml:space="preserve"> </w:t>
      </w:r>
      <w:r>
        <w:rPr>
          <w:bCs/>
          <w:b/>
        </w:rPr>
        <w:t xml:space="preserve">Musician</w:t>
      </w:r>
      <w:r>
        <w:t xml:space="preserve"> </w:t>
      </w:r>
      <w:r>
        <w:t xml:space="preserve">in</w:t>
      </w:r>
      <w:r>
        <w:t xml:space="preserve"> </w:t>
      </w:r>
      <w:r>
        <w:rPr>
          <w:bCs/>
          <w:b/>
        </w:rPr>
        <w:t xml:space="preserve">Uzbekistan Tashkent</w:t>
      </w:r>
      <w:r>
        <w:t xml:space="preserve"> </w:t>
      </w:r>
      <w:r>
        <w:t xml:space="preserve">no longer relies solely on state television or radio; they can build a following directly through Instagram, YouTube, and Spotify.</w:t>
      </w:r>
    </w:p>
    <w:p>
      <w:pPr>
        <w:pStyle w:val="BodyText"/>
      </w:pPr>
      <w:r>
        <w:t xml:space="preserve">This shift has given rise to a vibrant indie scene. Young artists in Tashkent are blending hip-hop with traditional Uzbek lyrics, creating genres that are uniquely their own. They tackle contemporary issues such as urban life, love in the digital age, and social justice—topics that were once considered taboo or restricted. For instance, the underground rap scene in Tashkent has become a powerful voice for marginalized groups, using raw beats to convey stories of struggle and resilience within</w:t>
      </w:r>
      <w:r>
        <w:t xml:space="preserve"> </w:t>
      </w:r>
      <w:r>
        <w:rPr>
          <w:bCs/>
          <w:b/>
        </w:rPr>
        <w:t xml:space="preserve">Uzbekistan Tashkent</w:t>
      </w:r>
      <w:r>
        <w:t xml:space="preserve">.</w:t>
      </w:r>
    </w:p>
    <w:p>
      <w:pPr>
        <w:pStyle w:val="BodyText"/>
      </w:pPr>
      <w:r>
        <w:t xml:space="preserve">The reflection here is one of liberation. The</w:t>
      </w:r>
      <w:r>
        <w:t xml:space="preserve"> </w:t>
      </w:r>
      <w:r>
        <w:rPr>
          <w:bCs/>
          <w:b/>
        </w:rPr>
        <w:t xml:space="preserve">Musician</w:t>
      </w:r>
      <w:r>
        <w:t xml:space="preserve"> </w:t>
      </w:r>
      <w:r>
        <w:t xml:space="preserve">is no longer just a performer but an activist, a storyteller, and a tech-savvy entrepreneur. In Tashkent’s cafes and small clubs, the energy is palpable; it is chaotic yet cohesive, reflecting the spirit of a city that refuses to stand still.</w:t>
      </w:r>
    </w:p>
    <w:bookmarkEnd w:id="23"/>
    <w:bookmarkStart w:id="24" w:name="v.-challenges-and-opportunities"/>
    <w:p>
      <w:pPr>
        <w:pStyle w:val="Heading2"/>
      </w:pPr>
      <w:r>
        <w:t xml:space="preserve">V. Challenges and Opportunities</w:t>
      </w:r>
    </w:p>
    <w:p>
      <w:pPr>
        <w:pStyle w:val="FirstParagraph"/>
      </w:pPr>
      <w:r>
        <w:t xml:space="preserve">Despite this flourishing scene, challenges remain for the</w:t>
      </w:r>
      <w:r>
        <w:t xml:space="preserve"> </w:t>
      </w:r>
      <w:r>
        <w:rPr>
          <w:bCs/>
          <w:b/>
        </w:rPr>
        <w:t xml:space="preserve">Musician</w:t>
      </w:r>
      <w:r>
        <w:t xml:space="preserve"> </w:t>
      </w:r>
      <w:r>
        <w:t xml:space="preserve">in</w:t>
      </w:r>
      <w:r>
        <w:t xml:space="preserve"> </w:t>
      </w:r>
      <w:r>
        <w:rPr>
          <w:bCs/>
          <w:b/>
        </w:rPr>
        <w:t xml:space="preserve">Uzbekistan Tashkent</w:t>
      </w:r>
      <w:r>
        <w:t xml:space="preserve">. Intellectual property rights are still developing, and many artists struggle with fair compensation for their work. Additionally, while there is greater freedom of expression compared to previous decades, societal conservatism can sometimes stifle artistic innovation. There is a constant negotiation between respecting cultural norms and pushing boundaries.</w:t>
      </w:r>
    </w:p>
    <w:p>
      <w:pPr>
        <w:pStyle w:val="BodyText"/>
      </w:pPr>
      <w:r>
        <w:t xml:space="preserve">Furthermore, the global influence of Western pop culture poses a threat to local identity. It is crucial that</w:t>
      </w:r>
      <w:r>
        <w:t xml:space="preserve"> </w:t>
      </w:r>
      <w:r>
        <w:rPr>
          <w:bCs/>
          <w:b/>
        </w:rPr>
        <w:t xml:space="preserve">Musician</w:t>
      </w:r>
      <w:r>
        <w:t xml:space="preserve">s in</w:t>
      </w:r>
      <w:r>
        <w:t xml:space="preserve"> </w:t>
      </w:r>
      <w:r>
        <w:rPr>
          <w:bCs/>
          <w:b/>
        </w:rPr>
        <w:t xml:space="preserve">Uzbekistan Tashkent</w:t>
      </w:r>
      <w:r>
        <w:t xml:space="preserve"> </w:t>
      </w:r>
      <w:r>
        <w:t xml:space="preserve">maintain their distinct sonic characteristics while engaging with global trends. The opportunity lies in "glocalization"—creating music that is globally appealing but locally rooted.</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Musician</w:t>
      </w:r>
      <w:r>
        <w:t xml:space="preserve"> </w:t>
      </w:r>
      <w:r>
        <w:t xml:space="preserve">in</w:t>
      </w:r>
      <w:r>
        <w:t xml:space="preserve"> </w:t>
      </w:r>
      <w:r>
        <w:rPr>
          <w:bCs/>
          <w:b/>
        </w:rPr>
        <w:t xml:space="preserve">Uzbekistan Tashkent</w:t>
      </w:r>
      <w:r>
        <w:t xml:space="preserve">, is multifaceted and evolving. From keeping ancient Muqam traditions alive to spearheading a digital indie revolution, these artists are central to the cultural fabric of the region. They reflect the hopes, fears, and dreams of a nation in transition.</w:t>
      </w:r>
    </w:p>
    <w:p>
      <w:pPr>
        <w:pStyle w:val="BodyText"/>
      </w:pPr>
      <w:r>
        <w:t xml:space="preserve">This reflection paper highlights that music in Tashkent is not merely background noise; it is a vital dialogue between past and future. As</w:t>
      </w:r>
      <w:r>
        <w:t xml:space="preserve"> </w:t>
      </w:r>
      <w:r>
        <w:rPr>
          <w:bCs/>
          <w:b/>
        </w:rPr>
        <w:t xml:space="preserve">Uzbekistan Tashkent</w:t>
      </w:r>
      <w:r>
        <w:t xml:space="preserve"> </w:t>
      </w:r>
      <w:r>
        <w:t xml:space="preserve">continues to open its doors to the world, the</w:t>
      </w:r>
      <w:r>
        <w:t xml:space="preserve"> </w:t>
      </w:r>
      <w:r>
        <w:rPr>
          <w:bCs/>
          <w:b/>
        </w:rPr>
        <w:t xml:space="preserve">Musician</w:t>
      </w:r>
      <w:r>
        <w:t xml:space="preserve">s of this city will undoubtedly continue to shape its narrative, ensuring that while they walk into the future, they never lose sight of their roots. The synergy between tradition and modernity in</w:t>
      </w:r>
      <w:r>
        <w:t xml:space="preserve"> </w:t>
      </w:r>
      <w:r>
        <w:rPr>
          <w:bCs/>
          <w:b/>
        </w:rPr>
        <w:t xml:space="preserve">Uzbekistan Tashkent</w:t>
      </w:r>
      <w:r>
        <w:t xml:space="preserve"> </w:t>
      </w:r>
      <w:r>
        <w:t xml:space="preserve">offers a compelling case study for how art can drive social cohesion and national identity in an increasingly globalized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Musician in Uzbekistan Tashkent</dc:title>
  <dc:creator/>
  <cp:keywords/>
  <dcterms:created xsi:type="dcterms:W3CDTF">2026-07-29T14:08:25Z</dcterms:created>
  <dcterms:modified xsi:type="dcterms:W3CDTF">2026-07-29T14:08:25Z</dcterms:modified>
</cp:coreProperties>
</file>

<file path=docProps/custom.xml><?xml version="1.0" encoding="utf-8"?>
<Properties xmlns="http://schemas.openxmlformats.org/officeDocument/2006/custom-properties" xmlns:vt="http://schemas.openxmlformats.org/officeDocument/2006/docPropsVTypes"/>
</file>