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448a848bf1726a986f3a509f1560574dfb6c50"/>
    <w:p>
      <w:pPr>
        <w:pStyle w:val="Heading1"/>
      </w:pPr>
      <w:r>
        <w:t xml:space="preserve">Bridging Diversity and Care: A Reflection Paper on the Role of a Nurse in Israel Tel Aviv</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Subject:</w:t>
      </w:r>
      <w:r>
        <w:t xml:space="preserve">Clinical Nursing Practice &amp; Cultural Competency</w:t>
      </w:r>
    </w:p>
    <w:bookmarkStart w:id="20" w:name="i.-introduction-the-pulse-of-the-city"/>
    <w:p>
      <w:pPr>
        <w:pStyle w:val="Heading2"/>
      </w:pPr>
      <w:r>
        <w:t xml:space="preserve">I. Introduction: The Pulse of the City</w:t>
      </w:r>
    </w:p>
    <w:p>
      <w:pPr>
        <w:pStyle w:val="FirstParagraph"/>
      </w:pPr>
      <w:r>
        <w:t xml:space="preserve">Tel Aviv is a city that never sleeps, but for those who work in its healthcare facilities, the sleeplessness often begins with the shift change. As I reflect on my journey and future aspirations as a Nurse within this dynamic metropolis, one truth becomes undeniably clear: nursing in Israel Tel Aviv is not merely about administering medication or monitoring vital signs; it is an exercise in profound cultural diplomacy, rapid adaptability, and deep human connection. This reflection paper explores the multifaceted role of a Nurse operating in the heart of Tel Aviv, examining how local nuances influence patient care and how professional identity is shaped by the unique demographic tapestry of Israel.</w:t>
      </w:r>
    </w:p>
    <w:p>
      <w:pPr>
        <w:pStyle w:val="BodyText"/>
      </w:pPr>
      <w:r>
        <w:t xml:space="preserve">The hospital environment in Tel Aviv acts as a microcosm of the entire country. It is here that I have learned that being a competent Nurse requires more than just technical proficiency; it demands emotional intelligence, linguistic versatility, and an unwavering commitment to equity amidst diversity. This document serves as a comprehensive reflection on these experiences, highlighting the critical intersection between clinical excellence and cultural sensitivity in one of the world’s most diverse urban centers.</w:t>
      </w:r>
    </w:p>
    <w:bookmarkEnd w:id="20"/>
    <w:bookmarkStart w:id="21" w:name="X6d62fd848a9d60668669fc545c3172db312d043"/>
    <w:p>
      <w:pPr>
        <w:pStyle w:val="Heading2"/>
      </w:pPr>
      <w:r>
        <w:t xml:space="preserve">II. The Cultural Tapestry: A Nurse’s Daily Reality</w:t>
      </w:r>
    </w:p>
    <w:p>
      <w:pPr>
        <w:pStyle w:val="FirstParagraph"/>
      </w:pPr>
      <w:r>
        <w:t xml:space="preserve">In Israel Tel Aviv, the demographic complexity is staggering. As a Nurse, I encounter patients from all walks of life—recent immigrants (Olim) from Ethiopia, Russia, and Latin America; Arab citizens of Israel who speak Arabic as their first language; ultra-Orthodox Jewish families with strict religious observances; and secular tourists seeking urgent care. Each group carries its own set of expectations regarding health, privacy, family involvement in decision-making, and pain management.</w:t>
      </w:r>
    </w:p>
    <w:p>
      <w:pPr>
        <w:pStyle w:val="BodyText"/>
      </w:pPr>
      <w:r>
        <w:rPr>
          <w:bCs/>
          <w:b/>
        </w:rPr>
        <w:t xml:space="preserve">Cultural Competency as a Core Skill:</w:t>
      </w:r>
      <w:r>
        <w:br/>
      </w:r>
      <w:r>
        <w:t xml:space="preserve">One of the most significant aspects of nursing in this context is mastering cultural competency. For instance, when caring for an elderly patient from the Haredi community, understanding gender dynamics is crucial. A male Nurse may need to coordinate with female colleagues for intimate procedures out of respect for religious modesty norms. Conversely, working with patients from Orthodox traditions often requires adjusting schedules around Sabbath (Shabbat) observance, where certain medical interventions might be delayed or modified based on strict religious laws.</w:t>
      </w:r>
    </w:p>
    <w:p>
      <w:pPr>
        <w:pStyle w:val="BodyText"/>
      </w:pPr>
      <w:r>
        <w:t xml:space="preserve">Similarly, working with non-Hebrew speaking populations necessitates the use of professional interpreters. Relying on family members for translation is discouraged due to the risk of miscommunication and loss of nuance. I have found that taking the time to build trust through non-verbal communication—smiles, eye contact, gentle touch—can bridge gaps that language barriers create. This has taught me patience and creativity in building therapeutic relationships.</w:t>
      </w:r>
    </w:p>
    <w:bookmarkEnd w:id="21"/>
    <w:bookmarkStart w:id="22" w:name="Xadc10b240e7b2636800f3d12af568a21183e1ad"/>
    <w:p>
      <w:pPr>
        <w:pStyle w:val="Heading2"/>
      </w:pPr>
      <w:r>
        <w:t xml:space="preserve">III. The Pressure Cooker: Emergency Care and Trauma</w:t>
      </w:r>
    </w:p>
    <w:p>
      <w:pPr>
        <w:pStyle w:val="FirstParagraph"/>
      </w:pPr>
      <w:r>
        <w:t xml:space="preserve">Tel Aviv is not only a cultural melting pot but also a city situated in a region marked by geopolitical tension. As a Nurse, this reality permeates the workplace. We are trained to be prepared for mass casualty incidents, sudden surges in trauma cases following rocket alerts (Sirens), and the psychological toll of constant vigilance.</w:t>
      </w:r>
    </w:p>
    <w:p>
      <w:pPr>
        <w:pStyle w:val="BodyText"/>
      </w:pPr>
      <w:r>
        <w:t xml:space="preserve">The role of a Nurse during these times transforms from routine care provider to frontline crisis responder. I have participated in drills that simulate terror attacks or accidental explosions. These exercises highlight the importance of triage skills, emotional resilience, and teamwork under extreme pressure. The ability to remain calm while others panic is not just a skill; it is a moral imperative.</w:t>
      </w:r>
    </w:p>
    <w:p>
      <w:pPr>
        <w:pStyle w:val="BodyText"/>
      </w:pPr>
      <w:r>
        <w:t xml:space="preserve">Moreover, the psychological impact on both patients and healthcare workers cannot be overstated. Many patients suffer from PTSD related to conflicts or displacement. As a Nurse, I must balance clinical treatment with compassionate listening, creating safe spaces for healing that address not just physical wounds but emotional scars.</w:t>
      </w:r>
    </w:p>
    <w:bookmarkEnd w:id="22"/>
    <w:bookmarkStart w:id="23" w:name="X024572c09b9059fe022ced1b43fbc198a8bc708"/>
    <w:p>
      <w:pPr>
        <w:pStyle w:val="Heading2"/>
      </w:pPr>
      <w:r>
        <w:t xml:space="preserve">IV. Professional Growth and Ethical Considerations</w:t>
      </w:r>
    </w:p>
    <w:p>
      <w:pPr>
        <w:pStyle w:val="FirstParagraph"/>
      </w:pPr>
      <w:r>
        <w:t xml:space="preserve">The ethical landscape of nursing in Israel Tel Aviv presents unique challenges. Resource allocation is often strained due to high demand and limited funding compared to Western European standards. Nurses frequently find themselves advocating for patients who might otherwise fall through the cracks of the system.</w:t>
      </w:r>
    </w:p>
    <w:p>
      <w:pPr>
        <w:pStyle w:val="BodyText"/>
      </w:pPr>
      <w:r>
        <w:rPr>
          <w:bCs/>
          <w:b/>
        </w:rPr>
        <w:t xml:space="preserve">Advocacy and Equity:</w:t>
      </w:r>
      <w:r>
        <w:br/>
      </w:r>
      <w:r>
        <w:t xml:space="preserve">Being a Nurse in this context means becoming an advocate for marginalized populations. Whether it is ensuring that a non-citizen patient receives dignified care or fighting for adequate pain management for elderly patients who are often ignored, the Nurse plays a pivotal role in upholding human rights within healthcare settings. This advocacy reinforces the core nursing value of justice and equity.</w:t>
      </w:r>
    </w:p>
    <w:p>
      <w:pPr>
        <w:pStyle w:val="BodyText"/>
      </w:pPr>
      <w:r>
        <w:t xml:space="preserve">Additionally, interdisciplinary collaboration is key. In Tel Aviv hospitals, Doctors, Social Workers, Chaplains (from various faiths), and Nurses work closely together. This holistic approach ensures that patient care addresses physical, psychological, social, and spiritual needs—a model I aspire to uphold throughout my career.</w:t>
      </w:r>
    </w:p>
    <w:bookmarkEnd w:id="23"/>
    <w:bookmarkStart w:id="24" w:name="Xbdbcd1d3369adc69729667c24c21bbd8dcfde38"/>
    <w:p>
      <w:pPr>
        <w:pStyle w:val="Heading2"/>
      </w:pPr>
      <w:r>
        <w:t xml:space="preserve">V. Personal Reflection: Finding Meaning in the Chaos</w:t>
      </w:r>
    </w:p>
    <w:p>
      <w:pPr>
        <w:pStyle w:val="FirstParagraph"/>
      </w:pPr>
      <w:r>
        <w:t xml:space="preserve">Reflecting on my experiences so far, I realize that working as a Nurse in Israel Tel Aviv has reshaped my understanding of resilience. Resilience is not just about enduring hardship; it is about finding joy and purpose even amidst chaos. There have been moments of despair—when systems fail, when patients suffer unnecessarily—but there have also been profound moments of triumph: a refugee family reunited after treatment, an elderly person smiling at their grandchild’s birth in the hospital ward, or simply holding a hand during a moment of fear.</w:t>
      </w:r>
    </w:p>
    <w:p>
      <w:pPr>
        <w:pStyle w:val="BodyText"/>
      </w:pPr>
      <w:r>
        <w:t xml:space="preserve">I have learned to appreciate the beauty in diversity. The melodies heard on the wards range from Arabic chants to Hebrew hymns and Russian lullabies. Each note represents a human story, and as Nurses, we are privileged witnesses to these narratives. This exposure has enriched my perspective as a global citizen who values inclusivity.</w:t>
      </w:r>
    </w:p>
    <w:bookmarkEnd w:id="24"/>
    <w:bookmarkStart w:id="25" w:name="Xe6002b65e0dc6ee33d6c0c92e4e240f151c8fc4"/>
    <w:p>
      <w:pPr>
        <w:pStyle w:val="Heading2"/>
      </w:pPr>
      <w:r>
        <w:t xml:space="preserve">VI. Conclusion: The Future of Nursing in Tel Aviv</w:t>
      </w:r>
    </w:p>
    <w:p>
      <w:pPr>
        <w:pStyle w:val="FirstParagraph"/>
      </w:pPr>
      <w:r>
        <w:t xml:space="preserve">In conclusion, the role of a Nurse in Israel Tel Aviv is both challenging and rewarding. It requires a blend of clinical expertise, cultural humility, ethical fortitude, and emotional strength. As I continue my journey in this vibrant city, I am committed to advancing my skills not only to provide better patient outcomes but also to contribute positively to the healthcare community.</w:t>
      </w:r>
    </w:p>
    <w:p>
      <w:pPr>
        <w:pStyle w:val="BodyText"/>
      </w:pPr>
      <w:r>
        <w:t xml:space="preserve">The experiences gained here have prepared me for any setting worldwide. They have taught me that healthcare is universal, yet delivery must be deeply personal and culturally attuned. Whether facing routine illnesses or emergency crises, the Nurse remains a constant beacon of hope and care. In Tel Aviv—a city built on dreams, conflict, coexistence, and renewal—the Nurse embodies the very spirit of healing: persistent, compassionate, and unwavering in service to humanity.</w:t>
      </w:r>
    </w:p>
    <w:p>
      <w:pPr>
        <w:pStyle w:val="BodyText"/>
      </w:pPr>
      <w:r>
        <w:t xml:space="preserve">As I look toward the future, I carry with me the lessons learned from my colleagues and patients in Israel Tel Aviv. These memories will serve as a foundation for my continued growth as a Nurse who is not only skilled but also deeply connected to the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Nurse in Israel Tel Aviv</dc:title>
  <dc:creator/>
  <dc:language>en</dc:language>
  <cp:keywords/>
  <dcterms:created xsi:type="dcterms:W3CDTF">2026-07-29T11:25:14Z</dcterms:created>
  <dcterms:modified xsi:type="dcterms:W3CDTF">2026-07-29T11:25:14Z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