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Indonesia</w:t>
      </w:r>
      <w:r>
        <w:t xml:space="preserve"> </w:t>
      </w:r>
      <w:r>
        <w:t xml:space="preserve">Jakarta</w:t>
      </w:r>
    </w:p>
    <w:bookmarkStart w:id="27" w:name="X520f7c9ef280630c06ed83c32807caf4762426f"/>
    <w:p>
      <w:pPr>
        <w:pStyle w:val="Heading1"/>
      </w:pPr>
      <w:r>
        <w:t xml:space="preserve">A Reflection on the Evolution and Impact of the Occupational Therapist in Indonesia Jakarta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Role of the Occupational Therapist in Indonesia Jakarta: Bridging Culture and Clinical Practice</w:t>
      </w:r>
    </w:p>
    <w:p>
      <w:r>
        <w:pict>
          <v:rect style="width:0;height:1.5pt" o:hralign="center" o:hrstd="t" o:hr="t"/>
        </w:pict>
      </w:r>
    </w:p>
    <w:bookmarkStart w:id="20" w:name="introduction"/>
    <w:p>
      <w:pPr>
        <w:pStyle w:val="Heading2"/>
      </w:pPr>
      <w:r>
        <w:t xml:space="preserve">Introduction</w:t>
      </w:r>
    </w:p>
    <w:p>
      <w:pPr>
        <w:pStyle w:val="FirstParagraph"/>
      </w:pPr>
      <w:r>
        <w:t xml:space="preserve">In the rapidly evolving landscape of global healthcare, few professions embody the delicate balance between clinical science and humanistic care as profoundly as occupational therapy. As I reflect upon my journey and observations within this field, specifically focusing on the context of Indonesia Jakarta, a distinct narrative emerges. This reflection paper aims to explore the multifaceted role of the Occupational Therapist (OT) in Indonesia Jakarta, examining how cultural nuances, urban challenges intersect with therapeutic goals. It is not merely about restoring function; it is about reclaiming identity and purpose within one of Southeast Asia’s most dynamic metropolitan centers.</w:t>
      </w:r>
    </w:p>
    <w:bookmarkEnd w:id="20"/>
    <w:bookmarkStart w:id="21" w:name="X382349ad7352f9dcbb4c9f9aeff5a0594f716a2"/>
    <w:p>
      <w:pPr>
        <w:pStyle w:val="Heading2"/>
      </w:pPr>
      <w:r>
        <w:t xml:space="preserve">The Contextual Landscape of Indonesia Jakarta</w:t>
      </w:r>
    </w:p>
    <w:p>
      <w:pPr>
        <w:pStyle w:val="FirstParagraph"/>
      </w:pPr>
      <w:r>
        <w:t xml:space="preserve">To understand the practice of occupational therapy, one must first appreciate the unique environment in which it operates. Indonesia Jakarta is a city defined by contrast. It is a hub of economic growth and modernization, yet it grapples with significant infrastructural challenges, high population density, and varying levels of access to healthcare services. For the Occupational Therapist working in this region, these factors are not just background noise; they are central components of the treatment plan.</w:t>
      </w:r>
    </w:p>
    <w:p>
      <w:pPr>
        <w:pStyle w:val="BodyText"/>
      </w:pPr>
      <w:r>
        <w:t xml:space="preserve">In many Western contexts, occupational therapy is often associated with rehabilitation centers or private clinics. However, in Indonesia Jakarta, the scope is broader and more integrated into community life. The concept of "occupation" here transcends employment or hobbies; it encompasses familial duties, religious practices (such as performing daily prayers), social participation within extended families (*gotong royong*), and navigation of public spaces that may not always be fully accessible. Therefore, the Occupational Therapist in Indonesia Jakarta must act as both a clinician and a cultural broker.</w:t>
      </w:r>
    </w:p>
    <w:bookmarkEnd w:id="21"/>
    <w:bookmarkStart w:id="22" w:name="cultural-nuances-in-therapeutic-practice"/>
    <w:p>
      <w:pPr>
        <w:pStyle w:val="Heading2"/>
      </w:pPr>
      <w:r>
        <w:t xml:space="preserve">Cultural Nuances in Therapeutic Practice</w:t>
      </w:r>
    </w:p>
    <w:p>
      <w:pPr>
        <w:pStyle w:val="FirstParagraph"/>
      </w:pPr>
      <w:r>
        <w:t xml:space="preserve">A critical aspect of this reflection is the role of culture. In Indonesia Jakarta, family plays a pivotal role in healthcare decisions. Unlike individualistic societies where patient autonomy is paramount, the collective well-being of the family often dictates therapeutic outcomes. The Occupational Therapist must navigate these dynamics with sensitivity and respect.</w:t>
      </w:r>
    </w:p>
    <w:p>
      <w:pPr>
        <w:pStyle w:val="BodyText"/>
      </w:pPr>
      <w:r>
        <w:t xml:space="preserve">For instance, when designing home modifications for an elderly stroke survivor in a typical Jakarta household, considerations extend beyond ramps and grab bars. They include cultural practices such as sleeping arrangements on floors or low beds (*bantal*), the use of specific bathroom facilities (such as bidet showers), and the availability of family members to provide care. An effective OT recognizes that adherence to therapy is higher when interventions align with these cultural realities. By integrating traditional values with evidence-based practice, the Occupational Therapist fosters trust and ensures sustainable outcomes.</w:t>
      </w:r>
    </w:p>
    <w:bookmarkEnd w:id="22"/>
    <w:bookmarkStart w:id="23" w:name="urban-challenges-and-accessibility"/>
    <w:p>
      <w:pPr>
        <w:pStyle w:val="Heading2"/>
      </w:pPr>
      <w:r>
        <w:t xml:space="preserve">Urban Challenges and Accessibility</w:t>
      </w:r>
    </w:p>
    <w:p>
      <w:pPr>
        <w:pStyle w:val="FirstParagraph"/>
      </w:pPr>
      <w:r>
        <w:t xml:space="preserve">The urban fabric of Indonesia Jakarta presents unique physical barriers for individuals with disabilities. Traffic congestion, uneven sidewalks, and limited public transportation accessibility can severely restrict participation in daily occupations. As an Occupational Therapist working in this environment, I have observed that therapy often extends beyond the clinic walls into the community.</w:t>
      </w:r>
    </w:p>
    <w:p>
      <w:pPr>
        <w:pStyle w:val="BodyText"/>
      </w:pPr>
      <w:r>
        <w:t xml:space="preserve">Occupational analysis in this context includes assessing not only the individual’s physical capabilities but also their ability to navigate complex urban environments. We collaborate with local communities and advocacy groups to promote inclusive design principles. For example, advocating for better pedestrian infrastructure or educating families on safe transit routes becomes part of the occupational intervention. This broader perspective highlights that the impact of an Occupational Therapist is not limited to improving fine motor skills; it also involves empowering clients to engage with their city despite its limitations.</w:t>
      </w:r>
    </w:p>
    <w:bookmarkEnd w:id="23"/>
    <w:bookmarkStart w:id="24" w:name="X2348f8cd565826ffeaba63f6e286aa70fbc2978"/>
    <w:p>
      <w:pPr>
        <w:pStyle w:val="Heading2"/>
      </w:pPr>
      <w:r>
        <w:t xml:space="preserve">Professional Growth and Future Directions</w:t>
      </w:r>
    </w:p>
    <w:p>
      <w:pPr>
        <w:pStyle w:val="FirstParagraph"/>
      </w:pPr>
      <w:r>
        <w:t xml:space="preserve">The profession of occupational therapy in Indonesia Jakarta is still growing and gaining recognition. Historically, rehabilitation services were often overlooked in favor of acute medical care. However, there has been a significant shift towards holistic health models, driven by an aging population and increased awareness of mental health issues.</w:t>
      </w:r>
    </w:p>
    <w:p>
      <w:pPr>
        <w:pStyle w:val="BodyText"/>
      </w:pPr>
      <w:r>
        <w:t xml:space="preserve">In this evolving landscape, the Occupational Therapist plays a crucial role in education and advocacy. Many clients and even some healthcare providers still confuse occupational therapy with massage or simple physical exercise. Therefore, part of my professional responsibility is to clarify the scope of practice, emphasizing the cognitive, emotional, and environmental aspects of therapy. This educational role is vital for ensuring that patients receive comprehensive care that addresses their whole person.</w:t>
      </w:r>
    </w:p>
    <w:bookmarkEnd w:id="24"/>
    <w:bookmarkStart w:id="25" w:name="personal-reflection"/>
    <w:p>
      <w:pPr>
        <w:pStyle w:val="Heading2"/>
      </w:pPr>
      <w:r>
        <w:t xml:space="preserve">Personal Reflection</w:t>
      </w:r>
    </w:p>
    <w:p>
      <w:pPr>
        <w:pStyle w:val="FirstParagraph"/>
      </w:pPr>
      <w:r>
        <w:t xml:space="preserve">Reflecting on my own practice in Indonesia Jakarta, I am struck by the resilience of the people I serve. Despite significant challenges—whether due to injury, illness, or environmental barriers—they demonstrate a profound desire to maintain dignity and independence. Witnessing this resilience has deepened my understanding of what it means to be an Occupational Therapist.</w:t>
      </w:r>
    </w:p>
    <w:p>
      <w:pPr>
        <w:pStyle w:val="BodyText"/>
      </w:pPr>
      <w:r>
        <w:t xml:space="preserve">I have learned that success is not always measured by the restoration of pre-injury function but by the ability to adapt and find meaning in new circumstances. The flexibility required to tailor interventions to diverse socioeconomic backgrounds, cultural beliefs, and urban realities has made me a more empathetic and effective practitioner. It has taught me that therapy is a collaborative journey, where the client is not a passive recipient of care but an active partner in defining what matters most to them.</w:t>
      </w:r>
    </w:p>
    <w:bookmarkEnd w:id="25"/>
    <w:bookmarkStart w:id="26" w:name="conclusion"/>
    <w:p>
      <w:pPr>
        <w:pStyle w:val="Heading2"/>
      </w:pPr>
      <w:r>
        <w:t xml:space="preserve">Conclusion</w:t>
      </w:r>
    </w:p>
    <w:p>
      <w:pPr>
        <w:pStyle w:val="FirstParagraph"/>
      </w:pPr>
      <w:r>
        <w:t xml:space="preserve">In conclusion, the role of the Occupational Therapist in Indonesia Jakarta is multifaceted and deeply contextual. It requires a blend of clinical expertise, cultural competence, and community advocacy. By addressing both individual impairments and environmental barriers within a specific cultural framework, occupational therapy contributes significantly to improving quality of life in this vibrant city.</w:t>
      </w:r>
    </w:p>
    <w:p>
      <w:pPr>
        <w:pStyle w:val="BodyText"/>
      </w:pPr>
      <w:r>
        <w:t xml:space="preserve">As we look to the future, there is great potential for growth in the field. Increasing integration into primary healthcare, greater public awareness, and improved infrastructure will further enhance the impact of occupational therapy. For practitioners working in Indonesia Jakarta, this presents an exciting opportunity to shape a profession that is not only scientifically rigorous but also deeply humane and culturally resonant. Ultimately, being an Occupational Therapist here means more than treating patients; it means empowering individuals to thrive amidst the complexities of modern urban life.</w:t>
      </w:r>
    </w:p>
    <w:p>
      <w:r>
        <w:pict>
          <v:rect style="width:0;height:1.5pt" o:hralign="center" o:hrstd="t" o:hr="t"/>
        </w:pict>
      </w:r>
    </w:p>
    <w:p>
      <w:pPr>
        <w:pStyle w:val="FirstParagraph"/>
      </w:pPr>
      <w:r>
        <w:rPr>
          <w:iCs/>
          <w:i/>
        </w:rPr>
        <w:t xml:space="preserve">This reflection underscores the importance of adapting global therapeutic principles to local contexts, ensuring that the unique needs of clients in Indonesia Jakarta are met with respect, innovation, and compassion.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Occupational Therapist in Indonesia Jakarta</dc:title>
  <dc:creator/>
  <dc:language>en</dc:language>
  <cp:keywords/>
  <dcterms:created xsi:type="dcterms:W3CDTF">2026-07-30T03:56:17Z</dcterms:created>
  <dcterms:modified xsi:type="dcterms:W3CDTF">2026-07-30T03:56:17Z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