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Occupational</w:t>
      </w:r>
      <w:r>
        <w:t xml:space="preserve"> </w:t>
      </w:r>
      <w:r>
        <w:t xml:space="preserve">Therapist</w:t>
      </w:r>
      <w:r>
        <w:t xml:space="preserve"> </w:t>
      </w:r>
      <w:r>
        <w:t xml:space="preserve">in</w:t>
      </w:r>
      <w:r>
        <w:t xml:space="preserve"> </w:t>
      </w:r>
      <w:r>
        <w:t xml:space="preserve">Iran,</w:t>
      </w:r>
      <w:r>
        <w:t xml:space="preserve"> </w:t>
      </w:r>
      <w:r>
        <w:t xml:space="preserve">Tehran</w:t>
      </w:r>
    </w:p>
    <w:bookmarkStart w:id="26" w:name="Xb9d0a858816025ee72fb34809411a507a9c066a"/>
    <w:p>
      <w:pPr>
        <w:pStyle w:val="Heading1"/>
      </w:pPr>
      <w:r>
        <w:t xml:space="preserve">Bridging Tradition and Modernity: A Reflection on the Role of an Occupational Therapist in Iran, Tehran</w:t>
      </w:r>
    </w:p>
    <w:p>
      <w:pPr>
        <w:pStyle w:val="FirstParagraph"/>
      </w:pPr>
      <w:r>
        <w:t xml:space="preserve">The landscape of healthcare is constantly evolving, shaped not only by medical advancements but also by cultural nuances and socioeconomic realities. In the bustling metropolis of</w:t>
      </w:r>
      <w:r>
        <w:t xml:space="preserve"> </w:t>
      </w:r>
      <w:r>
        <w:rPr>
          <w:bCs/>
          <w:b/>
        </w:rPr>
        <w:t xml:space="preserve">Tehran, Iran</w:t>
      </w:r>
      <w:r>
        <w:t xml:space="preserve">, where ancient traditions intertwine with rapid modernization, the profession of an</w:t>
      </w:r>
      <w:r>
        <w:t xml:space="preserve"> </w:t>
      </w:r>
      <w:r>
        <w:rPr>
          <w:bCs/>
          <w:b/>
        </w:rPr>
        <w:t xml:space="preserve">Occupational Therapist (OT)</w:t>
      </w:r>
      <w:r>
        <w:t xml:space="preserve"> </w:t>
      </w:r>
      <w:r>
        <w:t xml:space="preserve">stands at a critical intersection. This reflection paper explores the multifaceted role of occupational therapists in this specific geographical and cultural context, examining how they address the unique needs of diverse populations while navigating systemic challenges.</w:t>
      </w:r>
    </w:p>
    <w:bookmarkStart w:id="20" w:name="X206771346051bf06dfeb4272287d7f78a027a3d"/>
    <w:p>
      <w:pPr>
        <w:pStyle w:val="Heading2"/>
      </w:pPr>
      <w:r>
        <w:t xml:space="preserve">The Cultural Context: Respect for Hierarchy and Family</w:t>
      </w:r>
    </w:p>
    <w:p>
      <w:pPr>
        <w:pStyle w:val="FirstParagraph"/>
      </w:pPr>
      <w:r>
        <w:t xml:space="preserve">To understand the practice of OT in</w:t>
      </w:r>
      <w:r>
        <w:t xml:space="preserve"> </w:t>
      </w:r>
      <w:r>
        <w:rPr>
          <w:bCs/>
          <w:b/>
        </w:rPr>
        <w:t xml:space="preserve">Tehran</w:t>
      </w:r>
      <w:r>
        <w:t xml:space="preserve">, one must first appreciate the deep-rooted cultural fabric of Iranian society. In</w:t>
      </w:r>
      <w:r>
        <w:t xml:space="preserve"> </w:t>
      </w:r>
      <w:r>
        <w:rPr>
          <w:bCs/>
          <w:b/>
        </w:rPr>
        <w:t xml:space="preserve">Iran</w:t>
      </w:r>
      <w:r>
        <w:t xml:space="preserve">, family is not merely a social unit but the cornerstone of identity and support. For an</w:t>
      </w:r>
    </w:p>
    <w:p>
      <w:pPr>
        <w:pStyle w:val="BodyText"/>
      </w:pPr>
      <w:r>
        <w:t xml:space="preserve">Occupational Therapist, this means that therapy rarely happens in isolation with just the patient. Instead, it involves a dynamic network of caregivers, often including parents, spouses, or adult children who are deeply involved in decision-making processes.</w:t>
      </w:r>
    </w:p>
    <w:p>
      <w:pPr>
        <w:pStyle w:val="BodyText"/>
      </w:pPr>
      <w:r>
        <w:t xml:space="preserve">This collective approach presents both opportunities and challenges. On one hand, the strong family support system can enhance adherence to home exercise programs and provide emotional stability during recovery. On the other hand, it requires the</w:t>
      </w:r>
      <w:r>
        <w:t xml:space="preserve"> </w:t>
      </w:r>
      <w:r>
        <w:rPr>
          <w:bCs/>
          <w:b/>
        </w:rPr>
        <w:t xml:space="preserve">Occupational Therapist</w:t>
      </w:r>
      <w:r>
        <w:t xml:space="preserve"> </w:t>
      </w:r>
      <w:r>
        <w:t xml:space="preserve">to possess high levels of cultural competence. They must navigate familial hierarchies respectfully, ensuring that while they advocate for patient autonomy, they do not alienate key family members whose buy-in is essential for successful outcomes. In</w:t>
      </w:r>
    </w:p>
    <w:p>
      <w:pPr>
        <w:pStyle w:val="BodyText"/>
      </w:pPr>
      <w:r>
        <w:t xml:space="preserve">Tehran, where urban pressure often strains these traditional bonds, the OT plays a crucial role in mediating these relationships to create a supportive home environment.</w:t>
      </w:r>
    </w:p>
    <w:bookmarkEnd w:id="20"/>
    <w:bookmarkStart w:id="21" w:name="X8aea4334db3568e1d247397935acdb524ec9dd2"/>
    <w:p>
      <w:pPr>
        <w:pStyle w:val="Heading2"/>
      </w:pPr>
      <w:r>
        <w:t xml:space="preserve">Addressing the Burden of Aging and Chronic Conditions</w:t>
      </w:r>
    </w:p>
    <w:p>
      <w:pPr>
        <w:pStyle w:val="FirstParagraph"/>
      </w:pPr>
      <w:r>
        <w:t xml:space="preserve">Tehran, like many global capitals, is facing a demographic shift with an aging population. Concurrently, the prevalence of chronic non-communicable diseases—such as diabetes, cardiovascular conditions, and arthritis—is on the rise due to changing lifestyle patterns. Herein lies a significant aspect of an</w:t>
      </w:r>
      <w:r>
        <w:t xml:space="preserve"> </w:t>
      </w:r>
      <w:r>
        <w:rPr>
          <w:bCs/>
          <w:b/>
        </w:rPr>
        <w:t xml:space="preserve">Occupational Therapist’s</w:t>
      </w:r>
      <w:r>
        <w:t xml:space="preserve"> </w:t>
      </w:r>
      <w:r>
        <w:t xml:space="preserve">mandate in</w:t>
      </w:r>
    </w:p>
    <w:p>
      <w:pPr>
        <w:pStyle w:val="BodyText"/>
      </w:pPr>
      <w:r>
        <w:t xml:space="preserve">Iran: promoting healthy aging and managing chronic illness.</w:t>
      </w:r>
    </w:p>
    <w:p>
      <w:pPr>
        <w:pStyle w:val="BodyText"/>
      </w:pPr>
      <w:r>
        <w:t xml:space="preserve">In my reflections on clinical practice in this region, it becomes evident that the role extends beyond simple rehabilitation. It involves lifestyle modification and empowerment. For instance, helping an elderly individual with diabetes maintain their independence through adaptive techniques for cooking or personal hygiene is not just a physical task; it is a restoration of dignity. In</w:t>
      </w:r>
    </w:p>
    <w:p>
      <w:pPr>
        <w:pStyle w:val="BodyText"/>
      </w:pPr>
      <w:r>
        <w:t xml:space="preserve">Tehran, where life expectancy has increased significantly over the past few decades, the demand for such specialized care is outpacing supply. The</w:t>
      </w:r>
      <w:r>
        <w:t xml:space="preserve"> </w:t>
      </w:r>
      <w:r>
        <w:rPr>
          <w:bCs/>
          <w:b/>
        </w:rPr>
        <w:t xml:space="preserve">Occupational Therapist</w:t>
      </w:r>
      <w:r>
        <w:t xml:space="preserve"> </w:t>
      </w:r>
      <w:r>
        <w:t xml:space="preserve">thus becomes an advocate for accessible environments and sustainable health practices, working within community centers and private clinics to bridge this gap.</w:t>
      </w:r>
    </w:p>
    <w:bookmarkEnd w:id="21"/>
    <w:bookmarkStart w:id="23" w:name="Xfc4787eb5ba668f5cb15e1982c5dfa9e10ea601"/>
    <w:p>
      <w:pPr>
        <w:pStyle w:val="Heading2"/>
      </w:pPr>
      <w:r>
        <w:t xml:space="preserve">The Digital Divide and Technological Integration</w:t>
      </w:r>
    </w:p>
    <w:p>
      <w:pPr>
        <w:pStyle w:val="FirstParagraph"/>
      </w:pPr>
      <w:r>
        <w:t xml:space="preserve">A striking feature of contemporary</w:t>
      </w:r>
    </w:p>
    <w:p>
      <w:pPr>
        <w:pStyle w:val="BodyText"/>
      </w:pPr>
      <w:r>
        <w:t xml:space="preserve">Tehran is its high rate of internet penetration and smartphone usage. Younger Iranians are increasingly tech-savvy, which opens new avenues for telehealth and digital interventions in OT. However, this creates a dichotomy that the</w:t>
      </w:r>
      <w:r>
        <w:t xml:space="preserve"> </w:t>
      </w:r>
      <w:r>
        <w:rPr>
          <w:bCs/>
          <w:b/>
        </w:rPr>
        <w:t xml:space="preserve">Occupational Therapist</w:t>
      </w:r>
      <w:r>
        <w:t xml:space="preserve"> </w:t>
      </w:r>
      <w:r>
        <w:t xml:space="preserve">must carefully manage.</w:t>
      </w:r>
    </w:p>
    <w:p>
      <w:pPr>
        <w:pStyle w:val="BodyText"/>
      </w:pPr>
      <w:r>
        <w:t xml:space="preserve">In urban</w:t>
      </w:r>
    </w:p>
    <w:p>
      <w:pPr>
        <w:pStyle w:val="BodyText"/>
      </w:pPr>
      <w:r>
        <w:t xml:space="preserve">Tehran, an OT might utilize virtual reality simulations to help stroke survivors regain fine motor skills or use apps to monitor mental health progress for individuals with anxiety disorders. These tools offer precision and convenience, aligning with the modern, fast-paced lifestyle of the capital city. Yet, there remains a significant segment of the population in</w:t>
      </w:r>
    </w:p>
    <w:p>
      <w:pPr>
        <w:pStyle w:val="BodyText"/>
      </w:pPr>
      <w:r>
        <w:t xml:space="preserve">Iran, particularly older adults in less affluent neighborhoods or rural outskirts connected to Tehran’s metro area who lack digital literacy or access. The ethical responsibility of an</w:t>
      </w:r>
      <w:r>
        <w:t xml:space="preserve"> </w:t>
      </w:r>
      <w:r>
        <w:rPr>
          <w:bCs/>
          <w:b/>
        </w:rPr>
        <w:t xml:space="preserve">Occupational Therapist</w:t>
      </w:r>
      <w:r>
        <w:t xml:space="preserve"> </w:t>
      </w:r>
      <w:r>
        <w:t xml:space="preserve">here is to ensure equity in care, ensuring that technological advancements do not exacerbate existing health disparities but rather serve as inclusive tools for empowerment.</w:t>
      </w:r>
    </w:p>
    <w:bookmarkStart w:id="22" w:name="mental-health-and-psychosocial-support"/>
    <w:p>
      <w:pPr>
        <w:pStyle w:val="Heading3"/>
      </w:pPr>
      <w:r>
        <w:t xml:space="preserve">Mental Health and Psychosocial Support</w:t>
      </w:r>
    </w:p>
    <w:p>
      <w:pPr>
        <w:pStyle w:val="FirstParagraph"/>
      </w:pPr>
      <w:r>
        <w:t xml:space="preserve">Mental health remains a sensitive topic in</w:t>
      </w:r>
      <w:r>
        <w:t xml:space="preserve"> </w:t>
      </w:r>
      <w:r>
        <w:rPr>
          <w:bCs/>
          <w:b/>
        </w:rPr>
        <w:t xml:space="preserve">Iran</w:t>
      </w:r>
      <w:r>
        <w:t xml:space="preserve">, often stigmatized within broader societal contexts. However, there is a growing awareness and demand for psychological support, especially among the youth in</w:t>
      </w:r>
    </w:p>
    <w:p>
      <w:pPr>
        <w:pStyle w:val="BodyText"/>
      </w:pPr>
      <w:r>
        <w:t xml:space="preserve">Tehran. Occupational therapy offers a unique pathway to address mental health through "occupation." Whether it is helping students with ADHD develop organizational skills or assisting refugees integrating into</w:t>
      </w:r>
      <w:r>
        <w:t xml:space="preserve"> </w:t>
      </w:r>
      <w:r>
        <w:rPr>
          <w:bCs/>
          <w:b/>
        </w:rPr>
        <w:t xml:space="preserve">Tehran’s</w:t>
      </w:r>
      <w:r>
        <w:t xml:space="preserve"> </w:t>
      </w:r>
      <w:r>
        <w:t xml:space="preserve">urban fabric through vocational training, OT addresses the psychosocial dimension of well-being.</w:t>
      </w:r>
    </w:p>
    <w:p>
      <w:pPr>
        <w:pStyle w:val="BodyText"/>
      </w:pPr>
      <w:r>
        <w:t xml:space="preserve">In this context, the</w:t>
      </w:r>
    </w:p>
    <w:p>
      <w:pPr>
        <w:pStyle w:val="BodyText"/>
      </w:pPr>
      <w:r>
        <w:t xml:space="preserve">Occupational Therapist acts as a non-judgmental facilitator. By focusing on meaningful activities—be it work, leisure, or self-care—they help individuals reclaim a sense of purpose and identity that may have been lost due to trauma or mental health struggles. This approach resonates well in</w:t>
      </w:r>
      <w:r>
        <w:t xml:space="preserve"> </w:t>
      </w:r>
      <w:r>
        <w:rPr>
          <w:bCs/>
          <w:b/>
        </w:rPr>
        <w:t xml:space="preserve">Iran</w:t>
      </w:r>
      <w:r>
        <w:t xml:space="preserve">, where finding purpose through contribution to family and community is highly valued.</w:t>
      </w:r>
    </w:p>
    <w:bookmarkEnd w:id="22"/>
    <w:bookmarkEnd w:id="23"/>
    <w:bookmarkStart w:id="24" w:name="challenges-within-the-healthcare-system"/>
    <w:p>
      <w:pPr>
        <w:pStyle w:val="Heading2"/>
      </w:pPr>
      <w:r>
        <w:t xml:space="preserve">Challenges Within the Healthcare System</w:t>
      </w:r>
    </w:p>
    <w:p>
      <w:pPr>
        <w:pStyle w:val="FirstParagraph"/>
      </w:pPr>
      <w:r>
        <w:t xml:space="preserve">No discussion of OT in</w:t>
      </w:r>
    </w:p>
    <w:p>
      <w:pPr>
        <w:pStyle w:val="BodyText"/>
      </w:pPr>
      <w:r>
        <w:t xml:space="preserve">Tehran would be complete without acknowledging systemic challenges. Issues such as insurance coverage, public awareness of what an</w:t>
      </w:r>
      <w:r>
        <w:t xml:space="preserve"> </w:t>
      </w:r>
      <w:r>
        <w:rPr>
          <w:bCs/>
          <w:b/>
        </w:rPr>
        <w:t xml:space="preserve">Occupational Therapist</w:t>
      </w:r>
      <w:r>
        <w:t xml:space="preserve"> </w:t>
      </w:r>
      <w:r>
        <w:t xml:space="preserve">does, and resource allocation are persistent hurdles. In many cases, patients in</w:t>
      </w:r>
    </w:p>
    <w:p>
      <w:pPr>
        <w:pStyle w:val="BodyText"/>
      </w:pPr>
      <w:r>
        <w:t xml:space="preserve">Iran may not understand the difference between physiotherapy and occupational therapy, leading to underutilization of services.</w:t>
      </w:r>
    </w:p>
    <w:p>
      <w:pPr>
        <w:pStyle w:val="BodyText"/>
      </w:pPr>
      <w:r>
        <w:t xml:space="preserve">This highlights a critical role for OT professionals: education and advocacy. It is incumbent upon practitioners in</w:t>
      </w:r>
      <w:r>
        <w:t xml:space="preserve"> </w:t>
      </w:r>
      <w:r>
        <w:rPr>
          <w:bCs/>
          <w:b/>
        </w:rPr>
        <w:t xml:space="preserve">Tehran</w:t>
      </w:r>
      <w:r>
        <w:t xml:space="preserve"> </w:t>
      </w:r>
      <w:r>
        <w:t xml:space="preserve">to engage with the public, medical communities, and policymakers to clarify the scope of practice. Demonstrating evidence-based outcomes that show cost-effectiveness and improved quality of life can help shift perceptions and secure better support for the profession.</w:t>
      </w:r>
    </w:p>
    <w:bookmarkEnd w:id="24"/>
    <w:bookmarkStart w:id="25" w:name="conclusion-a-path-forward"/>
    <w:p>
      <w:pPr>
        <w:pStyle w:val="Heading2"/>
      </w:pPr>
      <w:r>
        <w:t xml:space="preserve">Conclusion: A Path Forward</w:t>
      </w:r>
    </w:p>
    <w:p>
      <w:pPr>
        <w:pStyle w:val="FirstParagraph"/>
      </w:pPr>
      <w:r>
        <w:t xml:space="preserve">In conclusion, the role of an</w:t>
      </w:r>
    </w:p>
    <w:p>
      <w:pPr>
        <w:pStyle w:val="BodyText"/>
      </w:pPr>
      <w:r>
        <w:t xml:space="preserve">Occupational Therapist in</w:t>
      </w:r>
    </w:p>
    <w:p>
      <w:pPr>
        <w:pStyle w:val="BodyText"/>
      </w:pPr>
      <w:r>
        <w:t xml:space="preserve">Iran, Tehran, is complex, dynamic, and profoundly impactful. It requires a practitioner who is not only clinically skilled but also culturally sensitive, technologically adept, and an advocate for equity. From supporting aging populations to navigating digital health solutions and addressing mental health stigma OT practitioners are pivotal in enhancing the quality of life for Iranians.</w:t>
      </w:r>
    </w:p>
    <w:p>
      <w:pPr>
        <w:pStyle w:val="BodyText"/>
      </w:pPr>
      <w:r>
        <w:t xml:space="preserve">As</w:t>
      </w:r>
      <w:r>
        <w:t xml:space="preserve"> </w:t>
      </w:r>
      <w:r>
        <w:rPr>
          <w:bCs/>
          <w:b/>
        </w:rPr>
        <w:t xml:space="preserve">Tehran</w:t>
      </w:r>
      <w:r>
        <w:t xml:space="preserve"> </w:t>
      </w:r>
      <w:r>
        <w:t xml:space="preserve">continues to evolve, so too must the practice of occupational therapy. It must remain rooted in respect for local traditions while embracing global best practices. By doing so,</w:t>
      </w:r>
    </w:p>
    <w:p>
      <w:pPr>
        <w:pStyle w:val="BodyText"/>
      </w:pPr>
      <w:r>
        <w:t xml:space="preserve">Occupational Therapists in</w:t>
      </w:r>
    </w:p>
    <w:p>
      <w:pPr>
        <w:pStyle w:val="BodyText"/>
      </w:pPr>
      <w:r>
        <w:t xml:space="preserve">Iran can ensure that every individual, regardless of age or ability, has the opportunity to engage fully and meaningfully in life’s occupations. This reflection serves as a call to action for future practitioners: to innovate within constraints, advocate fiercely for their patients’ rights and needs, and ultimately contribute to a more inclusive society in</w:t>
      </w:r>
      <w:r>
        <w:t xml:space="preserve"> </w:t>
      </w:r>
      <w:r>
        <w:rPr>
          <w:bCs/>
          <w:b/>
        </w:rPr>
        <w:t xml:space="preserve">Tehran</w:t>
      </w:r>
      <w:r>
        <w:t xml:space="preserve">.</w:t>
      </w:r>
    </w:p>
    <w:p>
      <w:pPr>
        <w:pStyle w:val="BodyText"/>
      </w:pPr>
      <w:r>
        <w:t xml:space="preserve">The journey ahead is challenging but filled with potential. The integration of occupational therapy into the mainstream healthcare narrative of</w:t>
      </w:r>
      <w:r>
        <w:t xml:space="preserve"> </w:t>
      </w:r>
      <w:r>
        <w:rPr>
          <w:bCs/>
          <w:b/>
        </w:rPr>
        <w:t xml:space="preserve">Iran</w:t>
      </w:r>
      <w:r>
        <w:t xml:space="preserve"> </w:t>
      </w:r>
      <w:r>
        <w:t xml:space="preserve">promises a future where independence and well-being are accessible to all.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Occupational Therapist in Iran, Tehran</dc:title>
  <dc:creator/>
  <dc:language>en</dc:language>
  <cp:keywords/>
  <dcterms:created xsi:type="dcterms:W3CDTF">2026-07-29T17:28:37Z</dcterms:created>
  <dcterms:modified xsi:type="dcterms:W3CDTF">2026-07-29T17:28:37Z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