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Rome</w:t>
      </w:r>
    </w:p>
    <w:bookmarkStart w:id="25" w:name="X0bceb80166093a2d77f84194ce05b5078baa4a9"/>
    <w:p>
      <w:pPr>
        <w:pStyle w:val="Heading1"/>
      </w:pPr>
      <w:r>
        <w:t xml:space="preserve">A Reflection on the Evolving Role of the Occupational Therapist in Italy, Rome</w:t>
      </w:r>
    </w:p>
    <w:p>
      <w:pPr>
        <w:pStyle w:val="FirstParagraph"/>
      </w:pPr>
      <w:r>
        <w:t xml:space="preserve">The concept of occupation is universal, yet its manifestation is deeply cultural. As I reflect upon the practice and future potential of an</w:t>
      </w:r>
      <w:r>
        <w:t xml:space="preserve"> </w:t>
      </w:r>
      <w:r>
        <w:t xml:space="preserve">Occupational Therapist</w:t>
      </w:r>
      <w:r>
        <w:t xml:space="preserve">, my mind constantly drifts to a city that embodies centuries of history meeting modern complexity:</w:t>
      </w:r>
      <w:r>
        <w:t xml:space="preserve"> </w:t>
      </w:r>
      <w:r>
        <w:t xml:space="preserve">Italy, Rome</w:t>
      </w:r>
      <w:r>
        <w:t xml:space="preserve">. This ancient capital, with its labyrinthine streets, rich social fabric, and unique healthcare structure within the Servizio Sanitario Nazionale (SSN), offers a profound context for understanding how occupational therapy can bridge the gap between clinical rehabilitation and meaningful daily living.</w:t>
      </w:r>
    </w:p>
    <w:bookmarkStart w:id="20" w:name="the-cultural-tapestry-of-rome"/>
    <w:p>
      <w:pPr>
        <w:pStyle w:val="Heading2"/>
      </w:pPr>
      <w:r>
        <w:t xml:space="preserve">The Cultural Tapestry of Rome</w:t>
      </w:r>
    </w:p>
    <w:p>
      <w:pPr>
        <w:pStyle w:val="FirstParagraph"/>
      </w:pPr>
      <w:r>
        <w:t xml:space="preserve">Rome is not merely a backdrop; it is an active participant in the lives of its citizens. The city operates on a rhythm that values social connection, family cohesion, and sensory engagement. For an occupational therapist working here, understanding this cultural nuance is paramount. In many Anglo-Saxon healthcare models, independence might be defined as self-sufficiency in isolation. However, in the context of</w:t>
      </w:r>
      <w:r>
        <w:t xml:space="preserve"> </w:t>
      </w:r>
      <w:r>
        <w:t xml:space="preserve">Italy</w:t>
      </w:r>
      <w:r>
        <w:t xml:space="preserve">, particularly in a metropolitan hub like Rome, "occupational justice" often implies participation within a tight-knit community structure. The therapist must recognize that for an Italian client, returning to the piazza for coffee or participating in Sunday family gatherings may be as critical to their mental health and identity recovery as mastering activities of daily living (ADLs).</w:t>
      </w:r>
    </w:p>
    <w:p>
      <w:pPr>
        <w:pStyle w:val="BodyText"/>
      </w:pPr>
      <w:r>
        <w:t xml:space="preserve">The built environment of Rome presents both challenges and opportunities. The historic center, with its uneven cobblestones (sanpietrini) and ancient architecture often lacking modern accessibility features, requires creative problem-solving. An occupational therapist in this setting cannot simply rely on standard home modifications that are common in newly built suburban areas. Instead, they must engage in a dynamic dialogue with the client about navigating their historic home or adapting to public transport systems that vary significantly from the newer metro lines to older tram networks. This environmental adaptation is a core tenet of our profession, but in Rome, it is amplified by the historical weight of the city.</w:t>
      </w:r>
    </w:p>
    <w:bookmarkEnd w:id="20"/>
    <w:bookmarkStart w:id="21" w:name="X3a03c4859d60092e6bbb51d033a84fa24d8286f"/>
    <w:p>
      <w:pPr>
        <w:pStyle w:val="Heading2"/>
      </w:pPr>
      <w:r>
        <w:t xml:space="preserve">Challenges within the Italian Healthcare Framework</w:t>
      </w:r>
    </w:p>
    <w:p>
      <w:pPr>
        <w:pStyle w:val="FirstParagraph"/>
      </w:pPr>
      <w:r>
        <w:t xml:space="preserve">The integration of occupational therapy into the</w:t>
      </w:r>
      <w:r>
        <w:t xml:space="preserve"> </w:t>
      </w:r>
      <w:r>
        <w:t xml:space="preserve">Italy</w:t>
      </w:r>
      <w:r>
        <w:t xml:space="preserve">-Rome healthcare system has seen significant growth, yet challenges remain. The Servizio Sanitario Nazionale provides universal coverage, which ensures equitable access to rehabilitation services. However, resources are often stretched thin, and there can be long waiting lists for specialized therapies. For the occupational therapist operating within this framework, advocacy becomes a key role. It is not enough to simply provide therapy sessions; one must articulate the value of occupation-based practice in preventing hospital readmissions and reducing long-term dependency on caregivers.</w:t>
      </w:r>
    </w:p>
    <w:p>
      <w:pPr>
        <w:pStyle w:val="BodyText"/>
      </w:pPr>
      <w:r>
        <w:t xml:space="preserve">In Rome, there is a strong tradition of multidisciplinary teams involving physicians, physiotherapists, and speech therapists. Occupational therapy sometimes struggles to assert its unique identity within these hierarchies. We must clearly demonstrate that while physiotherapy focuses on movement capacity and neuromuscular function, occupational therapy focuses on the *purpose* behind the movement. By emphasizing outcomes related to role performance—such as a grandfather’s ability to play with his grandchildren or a student’s ability to return to school—we elevate our status from ancillary staff to essential partners in holistic care.</w:t>
      </w:r>
    </w:p>
    <w:bookmarkEnd w:id="21"/>
    <w:bookmarkStart w:id="22" w:name="the-aging-population-and-dementia-care"/>
    <w:p>
      <w:pPr>
        <w:pStyle w:val="Heading2"/>
      </w:pPr>
      <w:r>
        <w:t xml:space="preserve">The Aging Population and Dementia Care</w:t>
      </w:r>
    </w:p>
    <w:p>
      <w:pPr>
        <w:pStyle w:val="FirstParagraph"/>
      </w:pPr>
      <w:r>
        <w:t xml:space="preserve">A critical reflection point is the demographic shift occurring in</w:t>
      </w:r>
      <w:r>
        <w:t xml:space="preserve"> </w:t>
      </w:r>
      <w:r>
        <w:t xml:space="preserve">Italy</w:t>
      </w:r>
      <w:r>
        <w:t xml:space="preserve">. With one of the oldest populations in Europe, Rome faces a growing demand for geriatric rehabilitation. Occupational therapists play a pivotal role here. We are not just focusing on physical decline but on maintaining cognitive engagement and emotional well-being. For instance, working with patients experiencing dementia requires more than memory aids; it requires creating environments that evoke positive memories and reduce agitation through sensory-rich interventions that resonate with Italian cultural touchstones—such as the scent of basil, the sound of opera, or the ritual of preparing pasta.</w:t>
      </w:r>
    </w:p>
    <w:p>
      <w:pPr>
        <w:pStyle w:val="BodyText"/>
      </w:pPr>
      <w:r>
        <w:t xml:space="preserve">In Rome’s community care centers (Centri Diurni), occupational therapists facilitate social participation groups. These are not just recreational activities; they are therapeutic interventions designed to combat loneliness and depression. By leveraging local resources—such as visits to museums, which Italy is abundant with—the therapist turns the city itself into a therapeutic tool. This approach aligns perfectly with the biopsychosocial model, acknowledging that health is influenced by social determinants and environmental accessibility.</w:t>
      </w:r>
    </w:p>
    <w:bookmarkEnd w:id="22"/>
    <w:bookmarkStart w:id="23" w:name="X5f55bdd56ed38e45baf44de89fc3aeb72f8f06d"/>
    <w:p>
      <w:pPr>
        <w:pStyle w:val="Heading2"/>
      </w:pPr>
      <w:r>
        <w:t xml:space="preserve">Education and Professional Development in Rome</w:t>
      </w:r>
    </w:p>
    <w:p>
      <w:pPr>
        <w:pStyle w:val="FirstParagraph"/>
      </w:pPr>
      <w:r>
        <w:t xml:space="preserve">The academic landscape in</w:t>
      </w:r>
      <w:r>
        <w:t xml:space="preserve"> </w:t>
      </w:r>
      <w:r>
        <w:t xml:space="preserve">Italy</w:t>
      </w:r>
      <w:r>
        <w:t xml:space="preserve">, particularly in Rome with institutions like La Sapienza University, is increasingly recognizing the importance of evidence-based practice. However, there is still a need for continuous professional development regarding international best practices. As an occupational therapist reflecting on my own growth and that of my peers in Rome, I see a responsibility to stay abreast of global research while contextualizing it locally. We must publish case studies from the Roman context to contribute to the global body of knowledge, showing how cultural specificity impacts therapeutic outcomes.</w:t>
      </w:r>
    </w:p>
    <w:p>
      <w:pPr>
        <w:pStyle w:val="BodyText"/>
      </w:pPr>
      <w:r>
        <w:t xml:space="preserve">Furthermore, interprofessional education is vital. Collaborating with social workers in Rome’s complex bureaucratic landscape can help clients navigate disability rights and financial support systems more effectively. The occupational therapist often serves as the client’s advocate within this maze, ensuring that their voice is heard in multidisciplinary team meetings and care planning sessions.</w:t>
      </w:r>
    </w:p>
    <w:bookmarkEnd w:id="23"/>
    <w:bookmarkStart w:id="24" w:name="conclusion-a-future-rooted-in-meaning"/>
    <w:p>
      <w:pPr>
        <w:pStyle w:val="Heading2"/>
      </w:pPr>
      <w:r>
        <w:t xml:space="preserve">Conclusion: A Future Rooted in Meaning</w:t>
      </w:r>
    </w:p>
    <w:p>
      <w:pPr>
        <w:pStyle w:val="FirstParagraph"/>
      </w:pPr>
      <w:r>
        <w:t xml:space="preserve">In conclusion, reflecting on the role of an</w:t>
      </w:r>
      <w:r>
        <w:t xml:space="preserve"> </w:t>
      </w:r>
      <w:r>
        <w:t xml:space="preserve">Occupational Therapist</w:t>
      </w:r>
      <w:r>
        <w:t xml:space="preserve"> </w:t>
      </w:r>
      <w:r>
        <w:t xml:space="preserve">in</w:t>
      </w:r>
      <w:r>
        <w:t xml:space="preserve"> </w:t>
      </w:r>
      <w:r>
        <w:t xml:space="preserve">Italy</w:t>
      </w:r>
      <w:r>
        <w:t xml:space="preserve">, specifically within the vibrant and challenging context of Rome, reveals a profession that is both deeply clinical and profoundly human. It requires us to be experts in function but also students of culture. We must navigate ancient streets and modern bureaucratic hurdles with equal agility.</w:t>
      </w:r>
    </w:p>
    <w:p>
      <w:pPr>
        <w:pStyle w:val="BodyText"/>
      </w:pPr>
      <w:r>
        <w:t xml:space="preserve">The future of occupational therapy in Rome lies in its ability to empower individuals not just to survive their conditions, but to thrive within their unique cultural ecosystems. By focusing on meaningful occupations that resonate with Italian values of family, community, and history, we can transform rehabilitation from a medical necessity into a pathway toward restored dignity and joy. As I continue my practice in this historic city, I am reminded that every activity is an opportunity to reconnect with life itself—and in Rome, where life has been celebrated for millennia above all else, that connection is sacred.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Italy Rome</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