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60947b6566fe069da5b512e2ab1be7b281b9929"/>
    <w:p>
      <w:pPr>
        <w:pStyle w:val="Heading1"/>
      </w:pPr>
      <w:r>
        <w:t xml:space="preserve">A Reflection on the Role of an Occupational Therapist in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Rehabilitation Services, Ministry of Health, Sudan</w:t>
      </w:r>
      <w:r>
        <w:br/>
      </w:r>
      <w:r>
        <w:rPr>
          <w:bCs/>
          <w:b/>
        </w:rPr>
        <w:t xml:space="preserve">From:</w:t>
      </w:r>
      <w:r>
        <w:t xml:space="preserve"> </w:t>
      </w:r>
      <w:r>
        <w:t xml:space="preserve">Senior Occupational Therapy Consultant</w:t>
      </w:r>
      <w:r>
        <w:br/>
      </w:r>
      <w:r>
        <w:rPr>
          <w:bCs/>
          <w:b/>
        </w:rPr>
        <w:t xml:space="preserve">Subject:</w:t>
      </w:r>
    </w:p>
    <w:p>
      <w:pPr>
        <w:pStyle w:val="BodyText"/>
      </w:pPr>
      <w:r>
        <w:t xml:space="preserve">A Reflection on the Role of an Occupational Therapist in Sudan Khartoum</w:t>
      </w:r>
    </w:p>
    <w:bookmarkStart w:id="20" w:name="i.-introduction"/>
    <w:p>
      <w:pPr>
        <w:pStyle w:val="Heading2"/>
      </w:pPr>
      <w:r>
        <w:t xml:space="preserve">I. Introduction</w:t>
      </w:r>
    </w:p>
    <w:p>
      <w:pPr>
        <w:pStyle w:val="FirstParagraph"/>
      </w:pPr>
      <w:r>
        <w:t xml:space="preserve">The landscape of healthcare in Sudan has undergone profound transformations over the past few years, particularly within the capital city of Khartoum. As I reflect upon my tenure and observations regarding the integration and evolution of Occupational Therapy (OT) in this region, it becomes evident that the role extends far beyond traditional clinical boundaries. In</w:t>
      </w:r>
      <w:r>
        <w:t xml:space="preserve"> </w:t>
      </w:r>
      <w:r>
        <w:rPr>
          <w:bCs/>
          <w:b/>
        </w:rPr>
        <w:t xml:space="preserve">Sudan Khartoum</w:t>
      </w:r>
      <w:r>
        <w:t xml:space="preserve">, where cultural resilience meets systemic challenges, the</w:t>
      </w:r>
      <w:r>
        <w:t xml:space="preserve"> </w:t>
      </w:r>
      <w:r>
        <w:rPr>
          <w:bCs/>
          <w:b/>
        </w:rPr>
        <w:t xml:space="preserve">Occupational Therapist</w:t>
      </w:r>
      <w:r>
        <w:t xml:space="preserve"> </w:t>
      </w:r>
      <w:r>
        <w:t xml:space="preserve">serves not merely as a medical practitioner but as a crucial bridge between physical recovery and meaningful participation in society. This reflection paper aims to explore the multifaceted duties, challenges, and cultural nuances associated with practicing occupational therapy in this dynamic urban center.</w:t>
      </w:r>
    </w:p>
    <w:bookmarkEnd w:id="20"/>
    <w:bookmarkStart w:id="21" w:name="Xcf9bc722eacd687aef393eef5ce95f514c00a4c"/>
    <w:p>
      <w:pPr>
        <w:pStyle w:val="Heading2"/>
      </w:pPr>
      <w:r>
        <w:t xml:space="preserve">II. The Core Function: Enabling Participation Amidst Adversity</w:t>
      </w:r>
    </w:p>
    <w:p>
      <w:pPr>
        <w:pStyle w:val="FirstParagraph"/>
      </w:pPr>
      <w:r>
        <w:t xml:space="preserve">The fundamental philosophy of an</w:t>
      </w:r>
      <w:r>
        <w:t xml:space="preserve"> </w:t>
      </w:r>
      <w:r>
        <w:rPr>
          <w:bCs/>
          <w:b/>
        </w:rPr>
        <w:t xml:space="preserve">Occupational Therapist</w:t>
      </w:r>
      <w:r>
        <w:br/>
      </w:r>
      <w:r>
        <w:t xml:space="preserve">is to enable individuals to engage in the daily activities, or "occupations," that are essential to their health and well-being. In the context of</w:t>
      </w:r>
      <w:r>
        <w:t xml:space="preserve"> </w:t>
      </w:r>
      <w:r>
        <w:rPr>
          <w:bCs/>
          <w:b/>
        </w:rPr>
        <w:t xml:space="preserve">Sudan Khartoum</w:t>
      </w:r>
      <w:r>
        <w:t xml:space="preserve">, this definition requires significant adaptation. The primary occupations at stake are often those related to survival, livelihood, and family care. With a history of conflict and economic instability affecting the region, many patients present with trauma-related disabilities, chronic conditions exacerbated by limited access to nutrition or clean water, and post-surgical needs that require rigorous rehabilitation.</w:t>
      </w:r>
    </w:p>
    <w:p>
      <w:pPr>
        <w:pStyle w:val="BodyText"/>
      </w:pPr>
      <w:r>
        <w:t xml:space="preserve">For the</w:t>
      </w:r>
      <w:r>
        <w:t xml:space="preserve"> </w:t>
      </w:r>
      <w:r>
        <w:rPr>
          <w:bCs/>
          <w:b/>
        </w:rPr>
        <w:t xml:space="preserve">Occupational Therapist</w:t>
      </w:r>
      <w:r>
        <w:t xml:space="preserve">, this means shifting focus from purely clinical metrics to functional outcomes. It is not enough for a patient with amputations—a common occurrence due to road traffic accidents and conflict-related injuries—to have healed wounds; they must be able to perform activities of daily living (ADLs) such as feeding, dressing, and bathing within the specific architectural and social constraints of their homes in</w:t>
      </w:r>
      <w:r>
        <w:t xml:space="preserve"> </w:t>
      </w:r>
      <w:r>
        <w:rPr>
          <w:bCs/>
          <w:b/>
        </w:rPr>
        <w:t xml:space="preserve">Sudan Khartoum</w:t>
      </w:r>
      <w:r>
        <w:t xml:space="preserve">. This involves assessing home environments that may lack basic accessibility features and improvising solutions with locally available resources.</w:t>
      </w:r>
    </w:p>
    <w:bookmarkEnd w:id="21"/>
    <w:bookmarkStart w:id="22" w:name="Xb64cac896f04c5ea71c202223142cc5fdf4f604"/>
    <w:p>
      <w:pPr>
        <w:pStyle w:val="Heading2"/>
      </w:pPr>
      <w:r>
        <w:t xml:space="preserve">III. Cultural Competence and Community Integration</w:t>
      </w:r>
    </w:p>
    <w:p>
      <w:pPr>
        <w:pStyle w:val="FirstParagraph"/>
      </w:pPr>
      <w:r>
        <w:t xml:space="preserve">A critical aspect of practicing as an</w:t>
      </w:r>
      <w:r>
        <w:t xml:space="preserve"> </w:t>
      </w:r>
      <w:r>
        <w:rPr>
          <w:bCs/>
          <w:b/>
        </w:rPr>
        <w:t xml:space="preserve">Occupational Therapist</w:t>
      </w:r>
      <w:r>
        <w:br/>
      </w:r>
      <w:r>
        <w:t xml:space="preserve">in</w:t>
      </w:r>
      <w:r>
        <w:t xml:space="preserve"> </w:t>
      </w:r>
      <w:r>
        <w:rPr>
          <w:bCs/>
          <w:b/>
        </w:rPr>
        <w:t xml:space="preserve">Sudan Khartoum</w:t>
      </w:r>
      <w:r>
        <w:br/>
      </w:r>
      <w:r>
        <w:t xml:space="preserve">is the deep integration of cultural competence. Sudanese society is deeply communal, with strong family structures that influence health behaviors and decision-making processes. An intervention plan developed by an</w:t>
      </w:r>
      <w:r>
        <w:t xml:space="preserve"> </w:t>
      </w:r>
      <w:r>
        <w:rPr>
          <w:bCs/>
          <w:b/>
        </w:rPr>
        <w:t xml:space="preserve">Occupational Therapist</w:t>
      </w:r>
      <w:r>
        <w:br/>
      </w:r>
      <w:r>
        <w:t xml:space="preserve">must account for the roles of extended family members in caregiving. In many cases, the therapist does not work solely with the patient but educates and trains the entire household on how to support rehabilitation effectively.</w:t>
      </w:r>
    </w:p>
    <w:p>
      <w:pPr>
        <w:pStyle w:val="BodyText"/>
      </w:pPr>
      <w:r>
        <w:t xml:space="preserve">Furthermore, gender dynamics play a significant role in</w:t>
      </w:r>
      <w:r>
        <w:t xml:space="preserve"> </w:t>
      </w:r>
      <w:r>
        <w:rPr>
          <w:bCs/>
          <w:b/>
        </w:rPr>
        <w:t xml:space="preserve">Sudan Khartoum</w:t>
      </w:r>
      <w:r>
        <w:t xml:space="preserve">. Female occupational therapists often face unique opportunities to engage women patients who may be more comfortable receiving care from a female provider. This allows for better assessment of domestic occupations, such as cooking on traditional stoves or maintaining modesty during personal hygiene tasks. The</w:t>
      </w:r>
      <w:r>
        <w:t xml:space="preserve"> </w:t>
      </w:r>
      <w:r>
        <w:rPr>
          <w:bCs/>
          <w:b/>
        </w:rPr>
        <w:t xml:space="preserve">Occupational Therapist</w:t>
      </w:r>
      <w:r>
        <w:br/>
      </w:r>
      <w:r>
        <w:t xml:space="preserve">must navigate these cultural norms respectfully while advocating for the patient’s right to autonomy and independence within their community.</w:t>
      </w:r>
    </w:p>
    <w:bookmarkEnd w:id="22"/>
    <w:bookmarkStart w:id="23" w:name="X2a9c9dc824ed178404a0d0d9e75ddd7a36457de"/>
    <w:p>
      <w:pPr>
        <w:pStyle w:val="Heading2"/>
      </w:pPr>
      <w:r>
        <w:t xml:space="preserve">IV. Addressing Resource Constraints with Innovation</w:t>
      </w:r>
    </w:p>
    <w:p>
      <w:pPr>
        <w:pStyle w:val="FirstParagraph"/>
      </w:pPr>
      <w:r>
        <w:t xml:space="preserve">The practice of occupational therapy in</w:t>
      </w:r>
      <w:r>
        <w:t xml:space="preserve"> </w:t>
      </w:r>
      <w:r>
        <w:rPr>
          <w:bCs/>
          <w:b/>
        </w:rPr>
        <w:t xml:space="preserve">Sudan Khartoum</w:t>
      </w:r>
      <w:r>
        <w:br/>
      </w:r>
      <w:r>
        <w:t xml:space="preserve">is frequently defined by resource constraints. High-quality adaptive equipment, such as specialized wheelchairs or grab bars, may be expensive or difficult to import due to logistical and economic barriers. Consequently, the modern</w:t>
      </w:r>
      <w:r>
        <w:t xml:space="preserve"> </w:t>
      </w:r>
      <w:r>
        <w:rPr>
          <w:bCs/>
          <w:b/>
        </w:rPr>
        <w:t xml:space="preserve">Occupational Therapist</w:t>
      </w:r>
      <w:r>
        <w:br/>
      </w:r>
      <w:r>
        <w:t xml:space="preserve">in this region must become an innovator and a low-cost problem solver.</w:t>
      </w:r>
    </w:p>
    <w:p>
      <w:pPr>
        <w:pStyle w:val="BodyText"/>
      </w:pPr>
      <w:r>
        <w:t xml:space="preserve">This reflects a shift towards "frugal innovation." For example, an</w:t>
      </w:r>
      <w:r>
        <w:t xml:space="preserve"> </w:t>
      </w:r>
      <w:r>
        <w:rPr>
          <w:bCs/>
          <w:b/>
        </w:rPr>
        <w:t xml:space="preserve">Occupational Therapist</w:t>
      </w:r>
      <w:r>
        <w:br/>
      </w:r>
      <w:r>
        <w:t xml:space="preserve">might teach caregivers how to create adaptive utensils using everyday materials found in local markets. In rehabilitation centers across</w:t>
      </w:r>
      <w:r>
        <w:t xml:space="preserve"> </w:t>
      </w:r>
      <w:r>
        <w:rPr>
          <w:bCs/>
          <w:b/>
        </w:rPr>
        <w:t xml:space="preserve">Sudan Khartoum</w:t>
      </w:r>
      <w:r>
        <w:t xml:space="preserve">, therapists often repurpose community resources to create therapeutic environments. This resourcefulness is not just a coping mechanism but a core competency that defines effective practice in this setting. It empowers patients and families by demonstrating that independence is achievable regardless of economic status.</w:t>
      </w:r>
    </w:p>
    <w:bookmarkEnd w:id="23"/>
    <w:bookmarkStart w:id="24" w:name="X96284d5794304928ca302c9d4369ee280c589d2"/>
    <w:p>
      <w:pPr>
        <w:pStyle w:val="Heading2"/>
      </w:pPr>
      <w:r>
        <w:t xml:space="preserve">V. Mental Health and Psychosocial Support</w:t>
      </w:r>
    </w:p>
    <w:p>
      <w:pPr>
        <w:pStyle w:val="FirstParagraph"/>
      </w:pPr>
      <w:r>
        <w:t xml:space="preserve">It is impossible to discuss the role of an</w:t>
      </w:r>
      <w:r>
        <w:t xml:space="preserve"> </w:t>
      </w:r>
      <w:r>
        <w:rPr>
          <w:bCs/>
          <w:b/>
        </w:rPr>
        <w:t xml:space="preserve">Occupational Therapist</w:t>
      </w:r>
      <w:r>
        <w:br/>
      </w:r>
      <w:r>
        <w:t xml:space="preserve">in</w:t>
      </w:r>
      <w:r>
        <w:t xml:space="preserve"> </w:t>
      </w:r>
      <w:r>
        <w:rPr>
          <w:bCs/>
          <w:b/>
        </w:rPr>
        <w:t xml:space="preserve">Sudan Khartoum</w:t>
      </w:r>
      <w:r>
        <w:br/>
      </w:r>
      <w:r>
        <w:t xml:space="preserve">without addressing the pervasive impact of psychological trauma. The stressors faced by residents, including displacement, loss, and uncertainty, have significant mental health implications. Occupational therapy offers a vital pathway for psychosocial recovery through structured engagement.</w:t>
      </w:r>
    </w:p>
    <w:p>
      <w:pPr>
        <w:pStyle w:val="BodyText"/>
      </w:pPr>
      <w:r>
        <w:t xml:space="preserve">By engaging patients in purposeful activities—whether they are vocational skills training for youth or creative arts for children—the</w:t>
      </w:r>
      <w:r>
        <w:t xml:space="preserve"> </w:t>
      </w:r>
      <w:r>
        <w:rPr>
          <w:bCs/>
          <w:b/>
        </w:rPr>
        <w:t xml:space="preserve">Occupational Therapist</w:t>
      </w:r>
      <w:r>
        <w:br/>
      </w:r>
      <w:r>
        <w:t xml:space="preserve">helps restore a sense of normalcy and control. In community-based programs throughout</w:t>
      </w:r>
      <w:r>
        <w:t xml:space="preserve"> </w:t>
      </w:r>
      <w:r>
        <w:rPr>
          <w:bCs/>
          <w:b/>
        </w:rPr>
        <w:t xml:space="preserve">Sudan Khartoum</w:t>
      </w:r>
      <w:r>
        <w:t xml:space="preserve">, OTs facilitate group sessions that foster social connection, reducing isolation and building resilience. The therapist acts as a facilitator of healing, using occupation as a therapeutic medium to process trauma and rebuild identity.</w:t>
      </w:r>
    </w:p>
    <w:bookmarkEnd w:id="24"/>
    <w:bookmarkStart w:id="25" w:name="vi.-advocacy-and-policy-influence"/>
    <w:p>
      <w:pPr>
        <w:pStyle w:val="Heading2"/>
      </w:pPr>
      <w:r>
        <w:t xml:space="preserve">VI. Advocacy and Policy Influence</w:t>
      </w:r>
    </w:p>
    <w:p>
      <w:pPr>
        <w:pStyle w:val="FirstParagraph"/>
      </w:pPr>
      <w:r>
        <w:t xml:space="preserve">Beyond direct patient care, the</w:t>
      </w:r>
      <w:r>
        <w:t xml:space="preserve"> </w:t>
      </w:r>
      <w:r>
        <w:rPr>
          <w:bCs/>
          <w:b/>
        </w:rPr>
        <w:t xml:space="preserve">Occupational Therapist</w:t>
      </w:r>
      <w:r>
        <w:br/>
      </w:r>
      <w:r>
        <w:t xml:space="preserve">in</w:t>
      </w:r>
      <w:r>
        <w:t xml:space="preserve"> </w:t>
      </w:r>
      <w:r>
        <w:rPr>
          <w:bCs/>
          <w:b/>
        </w:rPr>
        <w:t xml:space="preserve">Sudan Khartoum</w:t>
      </w:r>
      <w:r>
        <w:br/>
      </w:r>
      <w:r>
        <w:t xml:space="preserve">bears the responsibility of advocacy. There is a growing need to raise awareness among policymakers, healthcare administrators, and the public about the value of occupational therapy. Historically viewed through a narrow lens of physical rehabilitation, OT’s role in mental health, pediatrics, and community reintegration must be championed.</w:t>
      </w:r>
    </w:p>
    <w:p>
      <w:pPr>
        <w:pStyle w:val="BodyText"/>
      </w:pPr>
      <w:r>
        <w:t xml:space="preserve">Advocacy efforts involve collaborating with NGOs and government bodies to integrate OT services into primary healthcare networks in</w:t>
      </w:r>
      <w:r>
        <w:t xml:space="preserve"> </w:t>
      </w:r>
      <w:r>
        <w:rPr>
          <w:bCs/>
          <w:b/>
        </w:rPr>
        <w:t xml:space="preserve">Sudan Khartoum</w:t>
      </w:r>
      <w:r>
        <w:t xml:space="preserve">. By demonstrating the cost-effectiveness of early intervention and community-based rehabilitation, occupational therapists can influence policy decisions that allocate more resources to disability support systems. This systemic approach ensures that the benefits of therapy extend beyond individual cases to improve public health outcomes for the entire population.</w:t>
      </w:r>
    </w:p>
    <w:bookmarkEnd w:id="25"/>
    <w:bookmarkStart w:id="26" w:name="vii.-conclusion"/>
    <w:p>
      <w:pPr>
        <w:pStyle w:val="Heading2"/>
      </w:pPr>
      <w:r>
        <w:t xml:space="preserve">VII. Conclusion</w:t>
      </w:r>
    </w:p>
    <w:p>
      <w:pPr>
        <w:pStyle w:val="FirstParagraph"/>
      </w:pPr>
      <w:r>
        <w:t xml:space="preserve">In conclusion, the role of an</w:t>
      </w:r>
      <w:r>
        <w:t xml:space="preserve"> </w:t>
      </w:r>
      <w:r>
        <w:rPr>
          <w:bCs/>
          <w:b/>
        </w:rPr>
        <w:t xml:space="preserve">Occupational Therapist</w:t>
      </w:r>
      <w:r>
        <w:br/>
      </w:r>
      <w:r>
        <w:t xml:space="preserve">in</w:t>
      </w:r>
      <w:r>
        <w:t xml:space="preserve"> </w:t>
      </w:r>
      <w:r>
        <w:rPr>
          <w:bCs/>
          <w:b/>
        </w:rPr>
        <w:t xml:space="preserve">Sudan Khartoum</w:t>
      </w:r>
      <w:r>
        <w:br/>
      </w:r>
      <w:r>
        <w:t xml:space="preserve">is complex, challenging, and profoundly impactful. It requires a blend of clinical expertise, cultural sensitivity, innovative problem-solving skills, and unwavering advocacy. As we continue to navigate the evolving healthcare landscape of</w:t>
      </w:r>
      <w:r>
        <w:t xml:space="preserve"> </w:t>
      </w:r>
      <w:r>
        <w:rPr>
          <w:bCs/>
          <w:b/>
        </w:rPr>
        <w:t xml:space="preserve">Sudan Khartoum</w:t>
      </w:r>
      <w:r>
        <w:t xml:space="preserve">, it is imperative that we recognize occupational therapy not as a supplementary service but as a fundamental pillar of holistic healthcare.</w:t>
      </w:r>
    </w:p>
    <w:p>
      <w:pPr>
        <w:pStyle w:val="BodyText"/>
      </w:pPr>
      <w:r>
        <w:t xml:space="preserve">The future holds promise for greater integration and specialization within the field. By fostering local education, enhancing international collaborations, and prioritizing community-centered care, we can ensure that every individual in</w:t>
      </w:r>
      <w:r>
        <w:t xml:space="preserve"> </w:t>
      </w:r>
      <w:r>
        <w:rPr>
          <w:bCs/>
          <w:b/>
        </w:rPr>
        <w:t xml:space="preserve">Sudan Khartoum</w:t>
      </w:r>
      <w:r>
        <w:br/>
      </w:r>
      <w:r>
        <w:t xml:space="preserve">has the opportunity to lead a dignified and fulfilling life through the power of occupation. The</w:t>
      </w:r>
      <w:r>
        <w:t xml:space="preserve"> </w:t>
      </w:r>
      <w:r>
        <w:rPr>
          <w:bCs/>
          <w:b/>
        </w:rPr>
        <w:t xml:space="preserve">Occupational Therapist</w:t>
      </w:r>
      <w:r>
        <w:br/>
      </w:r>
      <w:r>
        <w:t xml:space="preserve">stands at the forefront of this mission, dedicated to enabling participation, promoting independence, and restoring hope in a resilient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2026-07-29T17:59:53Z</dcterms:created>
  <dcterms:modified xsi:type="dcterms:W3CDTF">2026-07-29T17:59:53Z</dcterms:modified>
</cp:coreProperties>
</file>

<file path=docProps/custom.xml><?xml version="1.0" encoding="utf-8"?>
<Properties xmlns="http://schemas.openxmlformats.org/officeDocument/2006/custom-properties" xmlns:vt="http://schemas.openxmlformats.org/officeDocument/2006/docPropsVTypes"/>
</file>