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a38632cf699a2eddd773c51c1a6f70ab549b391"/>
    <w:p>
      <w:pPr>
        <w:pStyle w:val="Heading1"/>
      </w:pPr>
      <w:r>
        <w:t xml:space="preserve">A Reflective Analysis of Occupational Therapy Practice in United Kingdom Manchester</w:t>
      </w:r>
    </w:p>
    <w:p>
      <w:pPr>
        <w:pStyle w:val="FirstParagraph"/>
      </w:pPr>
      <w:r>
        <w:rPr>
          <w:bCs/>
          <w:b/>
        </w:rPr>
        <w:t xml:space="preserve">Date:</w:t>
      </w:r>
      <w:r>
        <w:t xml:space="preserve"> </w:t>
      </w:r>
      <w:r>
        <w:t xml:space="preserve">October 24, 2023</w:t>
      </w:r>
      <w:r>
        <w:br/>
      </w:r>
      <w:r>
        <w:rPr>
          <w:bCs/>
          <w:b/>
        </w:rPr>
        <w:t xml:space="preserve">Mood:</w:t>
      </w:r>
      <w:r>
        <w:t xml:space="preserve"> </w:t>
      </w:r>
      <w:r>
        <w:t xml:space="preserve">Contemplative and Inspired</w:t>
      </w:r>
      <w:r>
        <w:br/>
      </w:r>
      <w:r>
        <w:rPr>
          <w:bCs/>
          <w:b/>
        </w:rPr>
        <w:t xml:space="preserve">Educational Level:</w:t>
      </w:r>
      <w:r>
        <w:t xml:space="preserve"> </w:t>
      </w:r>
      <w:r>
        <w:t xml:space="preserve">Higher Education Professional Reflection</w:t>
      </w:r>
    </w:p>
    <w:bookmarkStart w:id="20" w:name="section"/>
    <w:p>
      <w:pPr>
        <w:pStyle w:val="Heading2"/>
      </w:pPr>
    </w:p>
    <w:p>
      <w:pPr>
        <w:pStyle w:val="FirstParagraph"/>
      </w:pPr>
      <w:r>
        <w:t xml:space="preserve">The decision to pursue a career as an</w:t>
      </w:r>
      <w:r>
        <w:t xml:space="preserve"> </w:t>
      </w:r>
      <w:r>
        <w:rPr>
          <w:bCs/>
          <w:b/>
        </w:rPr>
        <w:t xml:space="preserve">Occupational Therapist</w:t>
      </w:r>
      <w:r>
        <w:t xml:space="preserve"> </w:t>
      </w:r>
      <w:r>
        <w:t xml:space="preserve">has always been driven by a profound interest in the human capacity for adaptation and resilience. However, it is only through deep immersion into specific geographic and cultural contexts that one truly understands the nuances of this profession. For me, that context is United Kingdom Manchester, a city defined by its industrial heritage, rapid regeneration, diverse population, and challenging social determinants of health. This reflection paper serves as a critical examination of my journey in understanding what it means to practice as an</w:t>
      </w:r>
      <w:r>
        <w:t xml:space="preserve"> </w:t>
      </w:r>
      <w:r>
        <w:rPr>
          <w:bCs/>
          <w:b/>
        </w:rPr>
        <w:t xml:space="preserve">Occupational Therapist</w:t>
      </w:r>
      <w:r>
        <w:t xml:space="preserve"> </w:t>
      </w:r>
      <w:r>
        <w:t xml:space="preserve">within the unique socio-economic landscape of</w:t>
      </w:r>
      <w:r>
        <w:t xml:space="preserve"> </w:t>
      </w:r>
      <w:r>
        <w:rPr>
          <w:bCs/>
          <w:b/>
        </w:rPr>
        <w:t xml:space="preserve">United Kingdom Manchester</w:t>
      </w:r>
      <w:r>
        <w:t xml:space="preserve">. It explores the intersection of National Health Service (NHS) frameworks, local community resources, and the individualistic nature of therapeutic intervention.</w:t>
      </w:r>
    </w:p>
    <w:bookmarkEnd w:id="20"/>
    <w:bookmarkStart w:id="21" w:name="section-1"/>
    <w:p>
      <w:pPr>
        <w:pStyle w:val="Heading2"/>
      </w:pPr>
    </w:p>
    <w:p>
      <w:pPr>
        <w:pStyle w:val="FirstParagraph"/>
      </w:pPr>
      <w:r>
        <w:t xml:space="preserve">To practice effectively in</w:t>
      </w:r>
      <w:r>
        <w:t xml:space="preserve"> </w:t>
      </w:r>
      <w:r>
        <w:rPr>
          <w:bCs/>
          <w:b/>
        </w:rPr>
        <w:t xml:space="preserve">United Kingdom Manchester</w:t>
      </w:r>
      <w:r>
        <w:t xml:space="preserve">, one must first appreciate the city’s distinct character. Manchester is not merely a backdrop; it is an active participant in the health outcomes of its residents. The city has undergone significant transformation, evolving from a manufacturing hub to a center for technology, media, and higher education. Yet, this progress is unevenly distributed. There are stark contrasts between affluent suburbs like Alderley Edge and deprived inner-city areas such as parts of Moss Side or Cheetham Hill.</w:t>
      </w:r>
    </w:p>
    <w:p>
      <w:pPr>
        <w:pStyle w:val="BodyText"/>
      </w:pPr>
      <w:r>
        <w:t xml:space="preserve">As an</w:t>
      </w:r>
      <w:r>
        <w:t xml:space="preserve"> </w:t>
      </w:r>
      <w:r>
        <w:rPr>
          <w:bCs/>
          <w:b/>
        </w:rPr>
        <w:t xml:space="preserve">Occupational Therapist</w:t>
      </w:r>
      <w:r>
        <w:t xml:space="preserve">, observing these disparities is not just a demographic exercise; it is a clinical imperative. In</w:t>
      </w:r>
      <w:r>
        <w:t xml:space="preserve"> </w:t>
      </w:r>
      <w:r>
        <w:rPr>
          <w:bCs/>
          <w:b/>
        </w:rPr>
        <w:t xml:space="preserve">United Kingdom Manchester</w:t>
      </w:r>
      <w:r>
        <w:t xml:space="preserve">, I have witnessed how environmental factors—such as housing quality, accessibility of public transport, and the availability of green spaces like the Southern Forests or Heaton Park—directly influence occupational performance. The cold, damp winters common in this part of the UK present specific challenges for individuals with respiratory conditions or arthritis, requiring therapists to adapt their recommendations significantly compared to those working in warmer climates. Understanding this local climate and infrastructure is essential for creating realistic and sustainable home care plans.</w:t>
      </w:r>
    </w:p>
    <w:bookmarkEnd w:id="21"/>
    <w:bookmarkStart w:id="22" w:name="section-2"/>
    <w:p>
      <w:pPr>
        <w:pStyle w:val="Heading2"/>
      </w:pPr>
    </w:p>
    <w:p>
      <w:pPr>
        <w:pStyle w:val="FirstParagraph"/>
      </w:pPr>
      <w:r>
        <w:t xml:space="preserve">The operational reality of being an</w:t>
      </w:r>
      <w:r>
        <w:t xml:space="preserve"> </w:t>
      </w:r>
      <w:r>
        <w:rPr>
          <w:bCs/>
          <w:b/>
        </w:rPr>
        <w:t xml:space="preserve">Occupational Therapist</w:t>
      </w:r>
      <w:r>
        <w:t xml:space="preserve"> </w:t>
      </w:r>
      <w:r>
        <w:t xml:space="preserve">in</w:t>
      </w:r>
      <w:r>
        <w:t xml:space="preserve"> </w:t>
      </w:r>
      <w:r>
        <w:rPr>
          <w:bCs/>
          <w:b/>
        </w:rPr>
        <w:t xml:space="preserve">United Kingdom Manchester</w:t>
      </w:r>
    </w:p>
    <w:p>
      <w:pPr>
        <w:pStyle w:val="BodyText"/>
      </w:pPr>
      <w:r>
        <w:t xml:space="preserve">, as elsewhere in the UK, is largely dictated by the National Health Service. However, applying NHS guidelines in a metropolitan area like Manchester requires agility and creativity. The pressure on services is immense, with long waiting lists and high patient acuity levels. In my practice, I have learned that efficiency must not come at the cost of empathy or thoroughness.</w:t>
      </w:r>
    </w:p>
    <w:p>
      <w:pPr>
        <w:pStyle w:val="BodyText"/>
      </w:pPr>
      <w:r>
        <w:t xml:space="preserve">One significant aspect of this role is inter-disciplinary working. In Manchester’s hospitals and community teams, collaboration with physiotherapists, social workers, psychologists, and primary care physicians is standard. For instance, when discharging a stroke patient from Wythenshawe Hospital back into the community in Gorton or Levenshulme, the</w:t>
      </w:r>
      <w:r>
        <w:t xml:space="preserve"> </w:t>
      </w:r>
      <w:r>
        <w:rPr>
          <w:bCs/>
          <w:b/>
        </w:rPr>
        <w:t xml:space="preserve">Occupational Therapist</w:t>
      </w:r>
      <w:r>
        <w:t xml:space="preserve"> </w:t>
      </w:r>
      <w:r>
        <w:t xml:space="preserve">must ensure that the handover to local council services and voluntary organizations is seamless. This transition point is critical; a failure here can lead to readmission. Reflecting on these experiences, I realize that my role extends beyond direct patient care; it involves being a coordinator of support networks within the</w:t>
      </w:r>
      <w:r>
        <w:t xml:space="preserve"> </w:t>
      </w:r>
      <w:r>
        <w:rPr>
          <w:bCs/>
          <w:b/>
        </w:rPr>
        <w:t xml:space="preserve">United Kingdom Manchester</w:t>
      </w:r>
      <w:r>
        <w:t xml:space="preserve"> </w:t>
      </w:r>
      <w:r>
        <w:t xml:space="preserve">ecosystem.</w:t>
      </w:r>
    </w:p>
    <w:bookmarkEnd w:id="22"/>
    <w:bookmarkStart w:id="23" w:name="section-3"/>
    <w:p>
      <w:pPr>
        <w:pStyle w:val="Heading2"/>
      </w:pPr>
    </w:p>
    <w:p>
      <w:pPr>
        <w:pStyle w:val="FirstParagraph"/>
      </w:pPr>
      <w:r>
        <w:rPr>
          <w:bCs/>
          <w:b/>
        </w:rPr>
        <w:t xml:space="preserve">United Kingdom Manchester</w:t>
      </w:r>
    </w:p>
    <w:p>
      <w:pPr>
        <w:pStyle w:val="BodyText"/>
      </w:pPr>
      <w:r>
        <w:t xml:space="preserve">Occupational Therapists engages with clients. Occupational therapy is rooted in the concept of "occupation," which varies greatly across cultures. What constitutes a meaningful daily routine, a valued leisure activity, or a successful role performance differs based on cultural background.</w:t>
      </w:r>
    </w:p>
    <w:p>
      <w:pPr>
        <w:pStyle w:val="BodyText"/>
      </w:pPr>
      <w:r>
        <w:t xml:space="preserve">I recall working with families from South Asian and Afro-Caribbean backgrounds who had different perceptions of disability and dependency than the dominant Western medical model. In some cultures, caring for an elderly relative is viewed as a familial duty rather than a burden requiring professional respite care. As an</w:t>
      </w:r>
      <w:r>
        <w:t xml:space="preserve"> </w:t>
      </w:r>
      <w:r>
        <w:rPr>
          <w:bCs/>
          <w:b/>
        </w:rPr>
        <w:t xml:space="preserve">Occupational Therapist</w:t>
      </w:r>
      <w:r>
        <w:t xml:space="preserve">, it was crucial to respect these values while still ensuring safety and preventing caregiver burnout. This required negotiation rather than imposition of advice. In the context of</w:t>
      </w:r>
      <w:r>
        <w:t xml:space="preserve"> </w:t>
      </w:r>
      <w:r>
        <w:rPr>
          <w:bCs/>
          <w:b/>
        </w:rPr>
        <w:t xml:space="preserve">United Kingdom Manchester</w:t>
      </w:r>
      <w:r>
        <w:t xml:space="preserve">, being culturally competent is not just a "soft skill" but a clinical necessity for effective intervention.</w:t>
      </w:r>
    </w:p>
    <w:bookmarkEnd w:id="23"/>
    <w:bookmarkStart w:id="24" w:name="section-4"/>
    <w:p>
      <w:pPr>
        <w:pStyle w:val="Heading2"/>
      </w:pPr>
    </w:p>
    <w:p>
      <w:pPr>
        <w:pStyle w:val="FirstParagraph"/>
      </w:pPr>
      <w:r>
        <w:t xml:space="preserve">A defining feature of occupational therapy in</w:t>
      </w:r>
      <w:r>
        <w:t xml:space="preserve"> </w:t>
      </w:r>
      <w:r>
        <w:rPr>
          <w:bCs/>
          <w:b/>
        </w:rPr>
        <w:t xml:space="preserve">United Kingdom Manchester</w:t>
      </w:r>
    </w:p>
    <w:p>
      <w:pPr>
        <w:pStyle w:val="BodyText"/>
      </w:pPr>
      <w:r>
        <w:t xml:space="preserve">In my reflective practice, I have come to view the</w:t>
      </w:r>
    </w:p>
    <w:p>
      <w:pPr>
        <w:pStyle w:val="BodyText"/>
      </w:pPr>
      <w:r>
        <w:t xml:space="preserve">Occupational Therapists role as that of a bridge-builder. We do not work in isolation. By connecting clients with local resources—such as social clubs in Salford or employment support services in Castlefield—we empower them to engage more fully in society. This aligns with the core OT principle of enabling participation. For example, assisting a young adult with autism spectrum disorder to find suitable employment through Manchester’s inclusive recruitment initiatives demonstrates how therapy can facilitate long-term social integration.</w:t>
      </w:r>
    </w:p>
    <w:bookmarkEnd w:id="24"/>
    <w:bookmarkStart w:id="25" w:name="section-5"/>
    <w:p>
      <w:pPr>
        <w:pStyle w:val="Heading2"/>
      </w:pPr>
    </w:p>
    <w:p>
      <w:pPr>
        <w:pStyle w:val="FirstParagraph"/>
      </w:pPr>
      <w:r>
        <w:t xml:space="preserve">The work is not without its challenges. One of the most difficult aspects is managing resource constraints. In</w:t>
      </w:r>
      <w:r>
        <w:t xml:space="preserve"> </w:t>
      </w:r>
      <w:r>
        <w:rPr>
          <w:bCs/>
          <w:b/>
        </w:rPr>
        <w:t xml:space="preserve">United Kingdom Manchester</w:t>
      </w:r>
      <w:r>
        <w:t xml:space="preserve">, like much of the UK, there are often long waits for equipment or home adaptations. As an</w:t>
      </w:r>
    </w:p>
    <w:p>
      <w:pPr>
        <w:pStyle w:val="BodyText"/>
      </w:pPr>
      <w:r>
        <w:t xml:space="preserve">Occupational Therapist, I frequently face ethical dilemmas where clinical need outstrips available funding. Deciding who receives priority for a stairlift or a powered wheelchair is emotionally taxing.</w:t>
      </w:r>
    </w:p>
    <w:p>
      <w:pPr>
        <w:pStyle w:val="BodyText"/>
      </w:pPr>
      <w:r>
        <w:t xml:space="preserve">Furthermore, the rise of digital health technologies presents new opportunities and challenges. In Manchester’s tech-forward environment, telehealth interventions are becoming more common. While this increases accessibility for those with mobility issues, it risks excluding those without digital literacy or reliable internet access—a phenomenon known as the "digital divide." Reflecting on this, I realize that as an</w:t>
      </w:r>
    </w:p>
    <w:p>
      <w:pPr>
        <w:pStyle w:val="BodyText"/>
      </w:pPr>
      <w:r>
        <w:t xml:space="preserve">Occupational Therapist, I must advocate for inclusive technology solutions that do not leave the most vulnerable members of</w:t>
      </w:r>
    </w:p>
    <w:p>
      <w:pPr>
        <w:pStyle w:val="BodyText"/>
      </w:pPr>
      <w:r>
        <w:t xml:space="preserve">United Kingdom Manchesters society behind.</w:t>
      </w:r>
    </w:p>
    <w:bookmarkEnd w:id="25"/>
    <w:bookmarkStart w:id="26" w:name="section-6"/>
    <w:p>
      <w:pPr>
        <w:pStyle w:val="Heading2"/>
      </w:pPr>
    </w:p>
    <w:p>
      <w:pPr>
        <w:pStyle w:val="FirstParagraph"/>
      </w:pPr>
      <w:r>
        <w:t xml:space="preserve">In conclusion, my reflection on being an</w:t>
      </w:r>
      <w:r>
        <w:t xml:space="preserve"> </w:t>
      </w:r>
      <w:r>
        <w:rPr>
          <w:bCs/>
          <w:b/>
        </w:rPr>
        <w:t xml:space="preserve">Occupational Therapist</w:t>
      </w:r>
      <w:r>
        <w:t xml:space="preserve">n</w:t>
      </w:r>
      <w:r>
        <w:t xml:space="preserve"> </w:t>
      </w:r>
      <w:r>
        <w:rPr>
          <w:bCs/>
          <w:b/>
        </w:rPr>
        <w:t xml:space="preserve">United Kingdom Manchester</w:t>
      </w:r>
    </w:p>
    <w:p>
      <w:pPr>
        <w:pStyle w:val="BodyText"/>
      </w:pPr>
      <w:r>
        <w:t xml:space="preserve">The experience has taught me that occupational therapy in</w:t>
      </w:r>
      <w:r>
        <w:t xml:space="preserve"> </w:t>
      </w:r>
      <w:r>
        <w:rPr>
          <w:bCs/>
          <w:b/>
        </w:rPr>
        <w:t xml:space="preserve">United Kingdom Manchester</w:t>
      </w:r>
      <w:r>
        <w:t xml:space="preserve">s is about more than just restoring function; it is about fostering belonging and participation within a complex urban fabric. As I continue my professional journey, I am committed to advocating for policies that support local communities and ensuring that my practice as an</w:t>
      </w:r>
    </w:p>
    <w:p>
      <w:pPr>
        <w:pStyle w:val="BodyText"/>
      </w:pPr>
      <w:r>
        <w:t xml:space="preserve">Occupational Therapist remains responsive to the unique needs of the people living in this vibrant city. The synergy between professional expertise and local knowledge is what ultimately defines high-quality care in this setting.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Occupational Therapist in United Kingdom Manchester</dc:title>
  <dc:creator/>
  <cp:keywords/>
  <dcterms:created xsi:type="dcterms:W3CDTF">2026-07-29T18:22:21Z</dcterms:created>
  <dcterms:modified xsi:type="dcterms:W3CDTF">2026-07-29T18:22:21Z</dcterms:modified>
</cp:coreProperties>
</file>

<file path=docProps/custom.xml><?xml version="1.0" encoding="utf-8"?>
<Properties xmlns="http://schemas.openxmlformats.org/officeDocument/2006/custom-properties" xmlns:vt="http://schemas.openxmlformats.org/officeDocument/2006/docPropsVTypes"/>
</file>