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Miami</w:t>
      </w:r>
      <w:r>
        <w:t xml:space="preserve"> </w:t>
      </w:r>
      <w:r>
        <w:t xml:space="preserve">Perspective</w:t>
      </w:r>
    </w:p>
    <w:bookmarkStart w:id="25" w:name="Xfb3fcf27c9591fe78646d23cf67a8723c1e4ce2"/>
    <w:p>
      <w:pPr>
        <w:pStyle w:val="Heading1"/>
      </w:pPr>
      <w:r>
        <w:t xml:space="preserve">The Heart of Healing and Homecoming Reflections on the Role of an Occupational Therapist in United States Miami</w:t>
      </w:r>
    </w:p>
    <w:p>
      <w:pPr>
        <w:pStyle w:val="FirstParagraph"/>
      </w:pPr>
      <w:r>
        <w:t xml:space="preserve">In the vibrant, sun-drenched landscape of Miami, Florida—a city that serves as a crucial gateway between North America and Latin America—healthcare is not merely a transaction but a deeply human experience. Within this dynamic environment, the role of an</w:t>
      </w:r>
      <w:r>
        <w:t xml:space="preserve"> </w:t>
      </w:r>
      <w:r>
        <w:rPr>
          <w:bCs/>
          <w:b/>
        </w:rPr>
        <w:t xml:space="preserve">Occupational Therapist</w:t>
      </w:r>
      <w:r>
        <w:t xml:space="preserve"> </w:t>
      </w:r>
      <w:r>
        <w:t xml:space="preserve">transcends traditional medical models. It becomes a bridge connecting trauma to recovery, isolation to community, and disability to independence. This reflection explores the multifaceted nature of practicing occupational therapy in one of the most culturally diverse and rapidly changing cities in the</w:t>
      </w:r>
      <w:r>
        <w:t xml:space="preserve"> </w:t>
      </w:r>
      <w:r>
        <w:rPr>
          <w:bCs/>
          <w:b/>
        </w:rPr>
        <w:t xml:space="preserve">United States</w:t>
      </w:r>
      <w:r>
        <w:t xml:space="preserve">, specifically focusing on the unique context of Miami.</w:t>
      </w:r>
    </w:p>
    <w:bookmarkStart w:id="20" w:name="X9a0e7c0a93e5998d01ab68ac1c5e32b66ceab20"/>
    <w:p>
      <w:pPr>
        <w:pStyle w:val="Heading2"/>
      </w:pPr>
      <w:r>
        <w:t xml:space="preserve">The Cultural Tapestry: More Than Just Language</w:t>
      </w:r>
    </w:p>
    <w:p>
      <w:pPr>
        <w:pStyle w:val="FirstParagraph"/>
      </w:pPr>
      <w:r>
        <w:t xml:space="preserve">Miami is often described as a city without borders, where English, Spanish, Haitian Creole, Portuguese, and many other languages intersect daily. For an</w:t>
      </w:r>
      <w:r>
        <w:t xml:space="preserve"> </w:t>
      </w:r>
      <w:r>
        <w:rPr>
          <w:bCs/>
          <w:b/>
        </w:rPr>
        <w:t xml:space="preserve">Occupational Therapist</w:t>
      </w:r>
      <w:r>
        <w:t xml:space="preserve">, this diversity is both a challenge and an immense opportunity. Standardized assessment tools used in typical clinical settings across the</w:t>
      </w:r>
      <w:r>
        <w:t xml:space="preserve"> </w:t>
      </w:r>
      <w:r>
        <w:rPr>
          <w:bCs/>
          <w:b/>
        </w:rPr>
        <w:t xml:space="preserve">United States</w:t>
      </w:r>
      <w:r>
        <w:t xml:space="preserve"> </w:t>
      </w:r>
      <w:r>
        <w:t xml:space="preserve">may not fully capture the cultural nuances of a patient’s functional performance. In Miami, effective therapy requires cultural humility.</w:t>
      </w:r>
    </w:p>
    <w:p>
      <w:pPr>
        <w:pStyle w:val="BodyText"/>
      </w:pPr>
      <w:r>
        <w:t xml:space="preserve">I have observed that understanding a client’s lifestyle often begins with understanding their home environment and social support systems. In many Cuban-American or Haitian-American households in Miami, the family unit is the primary caregiver. An</w:t>
      </w:r>
      <w:r>
        <w:t xml:space="preserve"> </w:t>
      </w:r>
      <w:r>
        <w:rPr>
          <w:bCs/>
          <w:b/>
        </w:rPr>
        <w:t xml:space="preserve">Occupational Therapist</w:t>
      </w:r>
      <w:r>
        <w:t xml:space="preserve"> </w:t>
      </w:r>
      <w:r>
        <w:t xml:space="preserve">must navigate these dynamics, ensuring that interventions are not only clinically sound but also respectful of familial hierarchies and traditions. For instance, when working with elderly patients recovering from strokes—a common demographic in our aging population—the therapist must engage the entire family network to ensure sustainable home care plans. Ignoring this cultural reality would render even the most technically perfect treatment plan ineffective.</w:t>
      </w:r>
    </w:p>
    <w:bookmarkEnd w:id="20"/>
    <w:bookmarkStart w:id="21" w:name="X684b16fcafd900a05c824143c6a8f751743c727"/>
    <w:p>
      <w:pPr>
        <w:pStyle w:val="Heading2"/>
      </w:pPr>
      <w:r>
        <w:t xml:space="preserve">The Urban Landscape: Accessibility and Environment</w:t>
      </w:r>
    </w:p>
    <w:p>
      <w:pPr>
        <w:pStyle w:val="FirstParagraph"/>
      </w:pPr>
      <w:r>
        <w:t xml:space="preserve">The physical environment of Miami plays a significant role in occupational performance. The city is flat, humid, and heavily car-dependent in many areas, yet increasingly focused on walkable urban cores like Brickell and Downtown. As an</w:t>
      </w:r>
      <w:r>
        <w:t xml:space="preserve"> </w:t>
      </w:r>
      <w:r>
        <w:rPr>
          <w:bCs/>
          <w:b/>
        </w:rPr>
        <w:t xml:space="preserve">Occupational Therapist</w:t>
      </w:r>
      <w:r>
        <w:t xml:space="preserve">, I find myself constantly evaluating the interplay between these environmental factors and client goals.</w:t>
      </w:r>
    </w:p>
    <w:p>
      <w:pPr>
        <w:pStyle w:val="BodyText"/>
      </w:pPr>
      <w:r>
        <w:t xml:space="preserve">Consider a young professional who suffers a spinal cord injury. In Miami, the challenge is not just physical rehabilitation but navigating a city that is still adapting to full accessibility standards in older buildings and public transport systems. The</w:t>
      </w:r>
      <w:r>
        <w:t xml:space="preserve"> </w:t>
      </w:r>
      <w:r>
        <w:rPr>
          <w:bCs/>
          <w:b/>
        </w:rPr>
        <w:t xml:space="preserve">Occupational Therapist</w:t>
      </w:r>
      <w:r>
        <w:t xml:space="preserve"> </w:t>
      </w:r>
      <w:r>
        <w:t xml:space="preserve">becomes an advocate for environmental modification. We work on strategies to make apartment complexes more navigable, advise on transportation options, and teach energy conservation techniques suited for the humid climate, which can exacerbate fatigue in patients with neurological conditions.</w:t>
      </w:r>
    </w:p>
    <w:p>
      <w:pPr>
        <w:pStyle w:val="BodyText"/>
      </w:pPr>
      <w:r>
        <w:t xml:space="preserve">Furthermore, the threat of natural disasters is a unique stressor in Miami. Hurricanes are not hypothetical; they are a seasonal reality. An</w:t>
      </w:r>
      <w:r>
        <w:t xml:space="preserve"> </w:t>
      </w:r>
      <w:r>
        <w:rPr>
          <w:bCs/>
          <w:b/>
        </w:rPr>
        <w:t xml:space="preserve">Occupational Therapist</w:t>
      </w:r>
      <w:r>
        <w:t xml:space="preserve"> </w:t>
      </w:r>
      <w:r>
        <w:t xml:space="preserve">here must integrate disaster preparedness into daily therapy sessions. We teach clients how to evacuate safely, how to maintain medication regimens during power outages, and how to manage the psychological impact of displacement. This aspect of practice is unique to our region and underscores the need for occupational therapists who are not only clinicians but also community resilience builders.</w:t>
      </w:r>
    </w:p>
    <w:bookmarkEnd w:id="21"/>
    <w:bookmarkStart w:id="22" w:name="Xd5dbc9c85745db5b55e347785a2e4ccacf740c9"/>
    <w:p>
      <w:pPr>
        <w:pStyle w:val="Heading2"/>
      </w:pPr>
      <w:r>
        <w:t xml:space="preserve">The Healthcare System: Navigating Insurance and Access</w:t>
      </w:r>
    </w:p>
    <w:p>
      <w:pPr>
        <w:pStyle w:val="FirstParagraph"/>
      </w:pPr>
      <w:r>
        <w:t xml:space="preserve">Practicing within the</w:t>
      </w:r>
      <w:r>
        <w:t xml:space="preserve"> </w:t>
      </w:r>
      <w:r>
        <w:rPr>
          <w:bCs/>
          <w:b/>
        </w:rPr>
        <w:t xml:space="preserve">United States</w:t>
      </w:r>
      <w:r>
        <w:t xml:space="preserve"> </w:t>
      </w:r>
      <w:r>
        <w:t xml:space="preserve">healthcare system inevitably involves navigating complex insurance landscapes. In Miami, where there is a high population of undocumented residents or those with limited English proficiency, access to care can be fragmented. The</w:t>
      </w:r>
      <w:r>
        <w:t xml:space="preserve"> </w:t>
      </w:r>
      <w:r>
        <w:rPr>
          <w:bCs/>
          <w:b/>
        </w:rPr>
        <w:t xml:space="preserve">Occupational Therapist</w:t>
      </w:r>
      <w:r>
        <w:t xml:space="preserve"> </w:t>
      </w:r>
      <w:r>
        <w:t xml:space="preserve">often finds themselves acting as a case manager and educator.</w:t>
      </w:r>
    </w:p>
    <w:p>
      <w:pPr>
        <w:pStyle w:val="BodyText"/>
      </w:pPr>
      <w:r>
        <w:t xml:space="preserve">We must advocate for our clients’ right to necessary services while being transparent about coverage limitations. I have spent countless hours explaining the intricacies of Medicare, Medicaid, and private insurance policies to patients who are overwhelmed by their medical bills. This administrative burden can detract from direct patient care, yet it is an inescapable part of the profession in this country. However, Miami also boasts a robust network of non-profit organizations and community health centers that provide sliding-scale services. Collaborating with these resources allows the</w:t>
      </w:r>
      <w:r>
        <w:t xml:space="preserve"> </w:t>
      </w:r>
      <w:r>
        <w:rPr>
          <w:bCs/>
          <w:b/>
        </w:rPr>
        <w:t xml:space="preserve">Occupational Therapist</w:t>
      </w:r>
      <w:r>
        <w:t xml:space="preserve"> </w:t>
      </w:r>
      <w:r>
        <w:t xml:space="preserve">to fill gaps in care, ensuring that socioeconomic status does not dictate one’s ability to regain independence.</w:t>
      </w:r>
    </w:p>
    <w:bookmarkEnd w:id="22"/>
    <w:bookmarkStart w:id="23" w:name="the-spirit-of-miami-resilience-and-hope"/>
    <w:p>
      <w:pPr>
        <w:pStyle w:val="Heading2"/>
      </w:pPr>
      <w:r>
        <w:t xml:space="preserve">The Spirit of Miami: Resilience and Hope</w:t>
      </w:r>
    </w:p>
    <w:p>
      <w:pPr>
        <w:pStyle w:val="FirstParagraph"/>
      </w:pPr>
      <w:r>
        <w:t xml:space="preserve">Beyond the clinical and logistical challenges, there is something profound about the spirit of Miami that influences therapeutic outcomes. There is a palpable sense of resilience here. People come to this city seeking new beginnings—retirees seeking warmth, immigrants seeking opportunity, athletes seeking peak performance.</w:t>
      </w:r>
    </w:p>
    <w:p>
      <w:pPr>
        <w:pStyle w:val="BodyText"/>
      </w:pPr>
      <w:r>
        <w:t xml:space="preserve">This cultural emphasis on "starting over" aligns perfectly with the core philosophy of occupational therapy: enabling people to live meaningful lives despite limitations. When a patient loses their ability to perform activities of daily living (ADLs), it can feel like the end of their world. The</w:t>
      </w:r>
      <w:r>
        <w:t xml:space="preserve"> </w:t>
      </w:r>
      <w:r>
        <w:rPr>
          <w:bCs/>
          <w:b/>
        </w:rPr>
        <w:t xml:space="preserve">Occupational Therapist</w:t>
      </w:r>
      <w:r>
        <w:t xml:space="preserve"> </w:t>
      </w:r>
      <w:r>
        <w:t xml:space="preserve">helps them rewrite that narrative. In Miami, where life is lived loudly and openly, therapy often incorporates community reintegration early on—perhaps by practicing grocery shopping in a bustling local market or attending a social gathering in a park.</w:t>
      </w:r>
    </w:p>
    <w:p>
      <w:pPr>
        <w:pStyle w:val="BodyText"/>
      </w:pPr>
      <w:r>
        <w:t xml:space="preserve">The humidity, the music, the food—these are not just background details; they are part of the therapeutic milieu. An effective</w:t>
      </w:r>
      <w:r>
        <w:t xml:space="preserve"> </w:t>
      </w:r>
      <w:r>
        <w:rPr>
          <w:bCs/>
          <w:b/>
        </w:rPr>
        <w:t xml:space="preserve">Occupational Therapist</w:t>
      </w:r>
      <w:r>
        <w:t xml:space="preserve"> </w:t>
      </w:r>
      <w:r>
        <w:t xml:space="preserve">in Miami leverages these elements to motivate clients. If cooking is a goal, we might focus on preparing traditional dishes that hold cultural significance, turning a rehabilitation exercise into an act of heritage preservation.</w:t>
      </w:r>
    </w:p>
    <w:bookmarkEnd w:id="23"/>
    <w:bookmarkStart w:id="24" w:name="conclusion-a-call-for-holistic-practice"/>
    <w:p>
      <w:pPr>
        <w:pStyle w:val="Heading2"/>
      </w:pPr>
      <w:r>
        <w:t xml:space="preserve">Conclusion: A Call for Holistic Practice</w:t>
      </w:r>
    </w:p>
    <w:p>
      <w:pPr>
        <w:pStyle w:val="FirstParagraph"/>
      </w:pPr>
      <w:r>
        <w:t xml:space="preserve">In reflection, being an</w:t>
      </w:r>
      <w:r>
        <w:t xml:space="preserve"> </w:t>
      </w:r>
      <w:r>
        <w:rPr>
          <w:bCs/>
          <w:b/>
        </w:rPr>
        <w:t xml:space="preserve">Occupational Therapist</w:t>
      </w:r>
      <w:r>
        <w:t xml:space="preserve"> </w:t>
      </w:r>
      <w:r>
        <w:t xml:space="preserve">in Miami requires a blend of clinical expertise, cultural competence, and systemic advocacy. It demands that we look beyond the four walls of the clinic to understand the client’s world. We must recognize that health is influenced by weather patterns, insurance policies, family structures, and urban design.</w:t>
      </w:r>
    </w:p>
    <w:p>
      <w:pPr>
        <w:pStyle w:val="BodyText"/>
      </w:pPr>
      <w:r>
        <w:t xml:space="preserve">The</w:t>
      </w:r>
      <w:r>
        <w:t xml:space="preserve"> </w:t>
      </w:r>
      <w:r>
        <w:rPr>
          <w:bCs/>
          <w:b/>
        </w:rPr>
        <w:t xml:space="preserve">United States</w:t>
      </w:r>
      <w:r>
        <w:t xml:space="preserve"> </w:t>
      </w:r>
      <w:r>
        <w:t xml:space="preserve">healthcare system provides the framework within which we work, but it is our ability to adapt that framework to the unique needs of Miami residents that defines our success. As we move forward in this profession, there is a need for more research and training focused on tropical climates, disaster-inclusive therapy models, and cross-cultural communication.</w:t>
      </w:r>
    </w:p>
    <w:p>
      <w:pPr>
        <w:pStyle w:val="BodyText"/>
      </w:pPr>
      <w:r>
        <w:t xml:space="preserve">Ultimately, occupational therapy in Miami is about more than just regaining function; it is about restoring dignity and joy. It is about helping individuals navigate the complexities of life in one of the most unique cities on Earth. By embracing this holistic approach, we honor the profession’s commitment to enabling participation in all aspects of life, ensuring that every client, regardless of their background or ability, can thrive in the heart of Miami.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Occupational Therapy in the United States: A Miami Perspective</dc:title>
  <dc:creator/>
  <dc:language>en</dc:language>
  <cp:keywords/>
  <dcterms:created xsi:type="dcterms:W3CDTF">2026-07-29T18:22:34Z</dcterms:created>
  <dcterms:modified xsi:type="dcterms:W3CDTF">2026-07-29T18:22:34Z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