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5" w:name="Xc9d35e69048d87c4ca70159f877afbf2d75b8db"/>
    <w:p>
      <w:pPr>
        <w:pStyle w:val="Heading1"/>
      </w:pPr>
      <w:r>
        <w:t xml:space="preserve">Bridging Care and Function: A Reflection on the Occupational Therapist in Uzbekistan Tashkent</w:t>
      </w:r>
    </w:p>
    <w:p>
      <w:pPr>
        <w:pStyle w:val="FirstParagraph"/>
      </w:pPr>
      <w:r>
        <w:t xml:space="preserve">The landscape of healthcare in Central Asia is undergoing a significant transformation, particularly within the capital city of</w:t>
      </w:r>
      <w:r>
        <w:t xml:space="preserve"> </w:t>
      </w:r>
      <w:r>
        <w:rPr>
          <w:bCs/>
          <w:b/>
        </w:rPr>
        <w:t xml:space="preserve">Tashkent, Uzbekistan</w:t>
      </w:r>
      <w:r>
        <w:t xml:space="preserve">. As urbanization accelerates and life expectancy increases, the demand for specialized rehabilitative services has grown substantially. In this evolving context, the role of the</w:t>
      </w:r>
      <w:r>
        <w:t xml:space="preserve"> </w:t>
      </w:r>
      <w:r>
        <w:rPr>
          <w:bCs/>
          <w:b/>
        </w:rPr>
        <w:t xml:space="preserve">Occupational Therapist</w:t>
      </w:r>
      <w:r>
        <w:t xml:space="preserve"> </w:t>
      </w:r>
      <w:r>
        <w:t xml:space="preserve">emerges not merely as a medical adjunct but as a crucial pillar in restoring dignity and independence to individuals. Reflecting on this profession within the specific socio-cultural fabric of Tashkent reveals a complex interplay between traditional caregiving norms and modern rehabilitative science.</w:t>
      </w:r>
    </w:p>
    <w:bookmarkStart w:id="20" w:name="X63520ade011a6779ec2648d68f3deef0ad5f6d7"/>
    <w:p>
      <w:pPr>
        <w:pStyle w:val="Heading2"/>
      </w:pPr>
      <w:r>
        <w:t xml:space="preserve">The Emergence of Occupational Therapy in Tashkent</w:t>
      </w:r>
    </w:p>
    <w:p>
      <w:pPr>
        <w:pStyle w:val="FirstParagraph"/>
      </w:pPr>
      <w:r>
        <w:t xml:space="preserve">Tashkent, with its rich history and rapid modernization, serves as the epicenter for healthcare advancements in Uzbekistan. Historically, rehabilitation services in the region were often fragmented or limited to basic physical therapy focused primarily on motor function recovery. However, there is a growing recognition among medical professionals and policymakers in Tashkent that health is holistic. The introduction of</w:t>
      </w:r>
      <w:r>
        <w:t xml:space="preserve"> </w:t>
      </w:r>
      <w:r>
        <w:rPr>
          <w:bCs/>
          <w:b/>
        </w:rPr>
        <w:t xml:space="preserve">Occupational Therapist</w:t>
      </w:r>
      <w:r>
        <w:t xml:space="preserve"> </w:t>
      </w:r>
      <w:r>
        <w:t xml:space="preserve">frameworks marks a paradigm shift from simply treating illness to empowering patients to engage in meaningful daily activities.</w:t>
      </w:r>
    </w:p>
    <w:p>
      <w:pPr>
        <w:pStyle w:val="BodyText"/>
      </w:pPr>
      <w:r>
        <w:t xml:space="preserve">This shift is particularly vital in an aging society. As the population of elderly residents in districts such as Yashnobod or Sergeli increases, the need for support that goes beyond medication becomes apparent. Occupational therapists are beginning to fill this gap, focusing on fine motor skills, cognitive rehabilitation, and activities of daily living (ADLs). The visibility of these professionals is slowly growing through partnerships with international NGOs and specialized clinics in central Tashkent.</w:t>
      </w:r>
    </w:p>
    <w:bookmarkEnd w:id="20"/>
    <w:bookmarkStart w:id="21" w:name="cultural-context-and-patient-engagement"/>
    <w:p>
      <w:pPr>
        <w:pStyle w:val="Heading2"/>
      </w:pPr>
      <w:r>
        <w:t xml:space="preserve">Cultural Context and Patient Engagement</w:t>
      </w:r>
    </w:p>
    <w:p>
      <w:pPr>
        <w:pStyle w:val="FirstParagraph"/>
      </w:pPr>
      <w:r>
        <w:t xml:space="preserve">One cannot reflect on the practice of an Occupational Therapist without considering the cultural nuances of Uzbek society. In many traditional households in Tashkent, care for children or the elderly is primarily a family responsibility. Consequently, there can sometimes be resistance to external therapeutic interventions, viewed as unnecessary if family members are present. The Occupational Therapist plays a dual role here: they must provide clinical expertise while also educating families on how rehabilitation integrates into daily home life.</w:t>
      </w:r>
    </w:p>
    <w:p>
      <w:pPr>
        <w:pStyle w:val="BodyText"/>
      </w:pPr>
      <w:r>
        <w:t xml:space="preserve">Furthermore, the concept of "occupation" in therapy might initially seem abstract to communities accustomed to more tangible medical treatments. An Occupational Therapist in Tashkent often finds themselves acting as a translator—not just of language, but of concepts. They must explain why learning to button a shirt after a stroke or using adaptive tools for cooking is essential for mental well-being and social reintegration. This educational aspect is critical in changing perceptions and gaining trust within the local community.</w:t>
      </w:r>
    </w:p>
    <w:bookmarkEnd w:id="21"/>
    <w:bookmarkStart w:id="22" w:name="challenges-and-opportunities"/>
    <w:p>
      <w:pPr>
        <w:pStyle w:val="Heading2"/>
      </w:pPr>
      <w:r>
        <w:t xml:space="preserve">Challenges and Opportunities</w:t>
      </w:r>
    </w:p>
    <w:p>
      <w:pPr>
        <w:pStyle w:val="FirstParagraph"/>
      </w:pPr>
      <w:r>
        <w:t xml:space="preserve">The development of this profession in Uzbekistan Tashkent faces distinct challenges. There is a shortage of locally trained Occupational Therapists, leading to a heavy reliance on expatriate specialists or professionals who have studied abroad. This creates a need for robust institutional training programs within local universities such as the First Tashkent State Medical University. Without localized education, the sustainability of the profession remains at risk.</w:t>
      </w:r>
    </w:p>
    <w:p>
      <w:pPr>
        <w:pStyle w:val="BodyText"/>
      </w:pPr>
      <w:r>
        <w:t xml:space="preserve">Additionally, infrastructure plays a role. While new hospitals in Tashkent are being built with accessibility in mind, many older facilities lack the specialized equipment required for occupational therapy assessments and interventions. However, these challenges present opportunities for innovation. There is room to develop low-cost adaptive devices using local materials and to create community-based programs that reach underserved populations outside the city center.</w:t>
      </w:r>
    </w:p>
    <w:bookmarkEnd w:id="22"/>
    <w:bookmarkStart w:id="23" w:name="the-human-impact"/>
    <w:p>
      <w:pPr>
        <w:pStyle w:val="Heading2"/>
      </w:pPr>
      <w:r>
        <w:t xml:space="preserve">The Human Impact</w:t>
      </w:r>
    </w:p>
    <w:p>
      <w:pPr>
        <w:pStyle w:val="FirstParagraph"/>
      </w:pPr>
      <w:r>
        <w:t xml:space="preserve">Beyond the systemic issues, the true value of an Occupational Therapist lies in individual transformations. In Tashkent, we see stories of stroke survivors who regained their ability to feed themselves, thereby restoring their pride and reducing family caregiver burden. We see children with autism spectrum disorders who are finding ways to communicate and engage with peers through therapeutic play interventions designed by occupational therapists.</w:t>
      </w:r>
    </w:p>
    <w:p>
      <w:pPr>
        <w:pStyle w:val="BodyText"/>
      </w:pPr>
      <w:r>
        <w:t xml:space="preserve">These outcomes highlight the core mission of the profession: enabling participation in life. For a single mother in Tashkent managing a household while caring for a disabled child, guidance from an Occupational Therapist on energy conservation techniques can be life-changing. For an elderly artisan who has lost dexterity in his hands, therapy can help him adapt his craft to continue working and contributing to society.</w:t>
      </w:r>
    </w:p>
    <w:bookmarkEnd w:id="23"/>
    <w:bookmarkStart w:id="24" w:name="looking-forward"/>
    <w:p>
      <w:pPr>
        <w:pStyle w:val="Heading2"/>
      </w:pPr>
      <w:r>
        <w:t xml:space="preserve">Looking Forward</w:t>
      </w:r>
    </w:p>
    <w:p>
      <w:pPr>
        <w:pStyle w:val="FirstParagraph"/>
      </w:pPr>
      <w:r>
        <w:t xml:space="preserve">The future of occupational therapy in Uzbekistan Tashkent holds promise. As the government continues to implement healthcare reforms aimed at improving quality of life indicators, integrating Occupational Therapy into mainstream health services is an inevitable next step. Advocacy efforts by local medical associations and international partners are crucial in lobbying for insurance coverage and professional recognition.</w:t>
      </w:r>
    </w:p>
    <w:p>
      <w:pPr>
        <w:pStyle w:val="BodyText"/>
      </w:pPr>
      <w:r>
        <w:t xml:space="preserve">In conclusion, reflecting on the role of the</w:t>
      </w:r>
      <w:r>
        <w:t xml:space="preserve"> </w:t>
      </w:r>
      <w:r>
        <w:rPr>
          <w:bCs/>
          <w:b/>
        </w:rPr>
        <w:t xml:space="preserve">Occupational Therapist</w:t>
      </w:r>
      <w:r>
        <w:t xml:space="preserve"> </w:t>
      </w:r>
      <w:r>
        <w:t xml:space="preserve">in</w:t>
      </w:r>
      <w:r>
        <w:t xml:space="preserve"> </w:t>
      </w:r>
      <w:r>
        <w:rPr>
          <w:bCs/>
          <w:b/>
        </w:rPr>
        <w:t xml:space="preserve">Tashkent, Uzbekistan</w:t>
      </w:r>
      <w:r>
        <w:t xml:space="preserve">, reveals a profession at a pivotal juncture. It is a field defined by resilience and adaptability, bridging the gap between medical recovery and social reintegration. As Tashkent continues to evolve into a modern metropolis that respects both its traditions and its future needs, the Occupational Therapist stands ready to empower individuals across all age groups. Their work ensures that health in Uzbekistan is not just measured by the absence of disease, but by the presence of ability, connection, and hope.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Therapist in Uzbekistan Tashkent</dc:title>
  <dc:creator/>
  <dc:language>en</dc:language>
  <cp:keywords/>
  <dcterms:created xsi:type="dcterms:W3CDTF">2026-07-29T14:49:36Z</dcterms:created>
  <dcterms:modified xsi:type="dcterms:W3CDTF">2026-07-29T14:49:36Z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