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the-red-sea-frontier"/>
    <w:p>
      <w:pPr>
        <w:pStyle w:val="Heading1"/>
      </w:pPr>
      <w:r>
        <w:t xml:space="preserve">The Red Sea Frontier</w:t>
      </w:r>
    </w:p>
    <w:bookmarkStart w:id="20" w:name="Xa298a44843f3d9102c25d27f113040fadcbae91"/>
    <w:p>
      <w:pPr>
        <w:pStyle w:val="Heading2"/>
      </w:pPr>
      <w:r>
        <w:t xml:space="preserve">A Reflection Paper on the Role of the Oceanographer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for Marine Research and Development</w:t>
      </w:r>
      <w:r>
        <w:br/>
      </w:r>
      <w:r>
        <w:rPr>
          <w:bCs/>
          <w:b/>
        </w:rPr>
        <w:t xml:space="preserve">From:</w:t>
      </w:r>
      <w:r>
        <w:t xml:space="preserve"> </w:t>
      </w:r>
      <w:r>
        <w:t xml:space="preserve">Senior Marine Analyst</w:t>
      </w:r>
      <w:r>
        <w:br/>
      </w:r>
      <w:r>
        <w:rPr>
          <w:bCs/>
          <w:b/>
        </w:rPr>
        <w:t xml:space="preserve">Subject:</w:t>
      </w:r>
      <w:r>
        <w:rPr>
          <w:iCs/>
          <w:i/>
        </w:rPr>
        <w:t xml:space="preserve">Redefining the Oceanographer’s Mandate in a Land-Centric Capital</w:t>
      </w:r>
    </w:p>
    <w:p>
      <w:pPr>
        <w:pStyle w:val="BodyText"/>
      </w:pPr>
      <w:r>
        <w:t xml:space="preserve">The concept of an</w:t>
      </w:r>
      <w:r>
        <w:t xml:space="preserve"> </w:t>
      </w:r>
      <w:r>
        <w:rPr>
          <w:bCs/>
          <w:b/>
        </w:rPr>
        <w:t xml:space="preserve">Oceanographer</w:t>
      </w:r>
    </w:p>
    <w:p>
      <w:pPr>
        <w:pStyle w:val="BodyText"/>
      </w:pPr>
      <w:r>
        <w:t xml:space="preserve">Saudi Arabia, Riyadh, requires a significant shift in perspective. It demands that we look beyond the physical coastline and embrace the intellectual, strategic, and economic breadth of marine science as a pillar of national development. This reflection paper seeks to explore how the role of an oceanographer is not only relevant but critical in Riyadh, acting as the central nervous system for Saudi Arabia’s blue economy ambitions under Vision 2030.</w:t>
      </w:r>
    </w:p>
    <w:p>
      <w:pPr>
        <w:pStyle w:val="BodyText"/>
      </w:pPr>
      <w:r>
        <w:t xml:space="preserve">Firstly, it is essential to deconstruct the traditional stereotype of oceanography. While fieldwork on ships remains vital, modern oceanography is increasingly data-driven, policy-oriented, and interdisciplinary. In</w:t>
      </w:r>
      <w:r>
        <w:t xml:space="preserve"> </w:t>
      </w:r>
      <w:r>
        <w:rPr>
          <w:bCs/>
          <w:b/>
        </w:rPr>
        <w:t xml:space="preserve">Saudi Arabia</w:t>
      </w:r>
      <w:r>
        <w:t xml:space="preserve">, the Red Sea and the Gulf of Oman are not merely bodies of water; they are strategic assets hosting some of the world’s most unique marine ecosystems, including massive coral reef systems in places like Al-Ula and Jeddah. The presence of an oceanographer in Riyadh is therefore symbolic and functional. It signifies that the nation’s approach to its maritime borders is centralized, scientifically rigorous, and integrated into national planning from the capital. The</w:t>
      </w:r>
      <w:r>
        <w:t xml:space="preserve"> </w:t>
      </w:r>
      <w:r>
        <w:rPr>
          <w:bCs/>
          <w:b/>
        </w:rPr>
        <w:t xml:space="preserve">Oceanographer</w:t>
      </w:r>
    </w:p>
    <w:p>
      <w:pPr>
        <w:pStyle w:val="BodyText"/>
      </w:pPr>
      <w:r>
        <w:t xml:space="preserve">serves as the bridge between raw scientific data collected offshore and the high-level policy decisions made on land.</w:t>
      </w:r>
    </w:p>
    <w:p>
      <w:pPr>
        <w:pStyle w:val="BodyText"/>
      </w:pPr>
      <w:r>
        <w:t xml:space="preserve">The significance of placing this expertise in Riyadh lies in the city’s role as the administrative heart of the Kingdom. Vision 2030 places a heavy emphasis on diversifying away from oil dependency, with "Blue Growth" identified as a key sector. For initiatives such as NEOM’s The Line and Oxagon to succeed, they require precise hydrodynamic modeling, sustainable fisheries management strategies, and protection of marine biodiversity. An</w:t>
      </w:r>
      <w:r>
        <w:t xml:space="preserve"> </w:t>
      </w:r>
      <w:r>
        <w:rPr>
          <w:bCs/>
          <w:b/>
        </w:rPr>
        <w:t xml:space="preserve">Oceanographer</w:t>
      </w:r>
    </w:p>
    <w:p>
      <w:pPr>
        <w:pStyle w:val="BodyText"/>
      </w:pPr>
      <w:r>
        <w:t xml:space="preserve">working within the corridors of Riyadh provides the scientific validation for these mega-projects. They ensure that construction does not disrupt ocean currents or harm fragile habitats. Without this central oversight from the capital, there is a risk of fragmented efforts where coastal development outpaces scientific understanding, leading to potential ecological and economic losses.</w:t>
      </w:r>
    </w:p>
    <w:p>
      <w:pPr>
        <w:pStyle w:val="BodyText"/>
      </w:pPr>
      <w:r>
        <w:t xml:space="preserve">Furthermore,</w:t>
      </w:r>
      <w:r>
        <w:t xml:space="preserve"> </w:t>
      </w:r>
      <w:r>
        <w:rPr>
          <w:bCs/>
          <w:b/>
        </w:rPr>
        <w:t xml:space="preserve">Saudi Arabia</w:t>
      </w:r>
      <w:r>
        <w:t xml:space="preserve">, Riyadh acts as a hub for education and research integration. The Kingdom is investing heavily in localizing high-tech industries and creating knowledge-based economies. By anchoring oceanographic expertise in Riyadh, the government can foster collaboration between universities like King Saud University and international partners. The</w:t>
      </w:r>
      <w:r>
        <w:t xml:space="preserve"> </w:t>
      </w:r>
      <w:r>
        <w:rPr>
          <w:bCs/>
          <w:b/>
        </w:rPr>
        <w:t xml:space="preserve">Oceanographer</w:t>
      </w:r>
    </w:p>
    <w:p>
      <w:pPr>
        <w:pStyle w:val="BodyText"/>
      </w:pPr>
      <w:r>
        <w:t xml:space="preserve">becomes a mentor and innovator, translating complex marine phenomena into actionable insights for engineers, urban planners, and policymakers. This is particularly relevant as the Kingdom aims to become a global leader in green hydrogen production via seawater electrolysis—a process that requires deep oceanographic knowledge regarding water quality and intake systems. Thus, the</w:t>
      </w:r>
      <w:r>
        <w:t xml:space="preserve"> </w:t>
      </w:r>
      <w:r>
        <w:rPr>
          <w:bCs/>
          <w:b/>
        </w:rPr>
        <w:t xml:space="preserve">Oceanographer</w:t>
      </w:r>
    </w:p>
    <w:p>
      <w:pPr>
        <w:pStyle w:val="BodyText"/>
      </w:pPr>
      <w:r>
        <w:t xml:space="preserve">in Riyadh is not just observing nature; they are actively enabling industrial innovation.</w:t>
      </w:r>
    </w:p>
    <w:p>
      <w:pPr>
        <w:pStyle w:val="BodyText"/>
      </w:pPr>
      <w:r>
        <w:t xml:space="preserve">Sustainability is another critical angle. The Red Sea is highly sensitive to climate change, exhibiting signs of bleaching and warming faster than many other global reefs. An</w:t>
      </w:r>
      <w:r>
        <w:t xml:space="preserve"> </w:t>
      </w:r>
      <w:r>
        <w:rPr>
          <w:bCs/>
          <w:b/>
        </w:rPr>
        <w:t xml:space="preserve">Oceanographer</w:t>
      </w:r>
    </w:p>
    <w:p>
      <w:pPr>
        <w:pStyle w:val="BodyText"/>
      </w:pPr>
      <w:r>
        <w:t xml:space="preserve">stationed in the capital can lead national monitoring programs, aggregating data from various coastal points to create a unified climate resilience strategy for</w:t>
      </w:r>
      <w:r>
        <w:t xml:space="preserve"> </w:t>
      </w:r>
      <w:r>
        <w:rPr>
          <w:bCs/>
          <w:b/>
        </w:rPr>
        <w:t xml:space="preserve">Saudi Arabia</w:t>
      </w:r>
      <w:r>
        <w:t xml:space="preserve">. This centralized approach allows for rapid response mechanisms and long-term predictive modeling. It transforms oceanography from a reactive discipline into a proactive guardian of national heritage. The reflection here is that true stewardship of the sea requires leadership on land; one cannot protect what one does not manage strategically.</w:t>
      </w:r>
    </w:p>
    <w:p>
      <w:pPr>
        <w:pStyle w:val="BodyText"/>
      </w:pPr>
      <w:r>
        <w:t xml:space="preserve">In conclusion, the integration of an</w:t>
      </w:r>
      <w:r>
        <w:t xml:space="preserve"> </w:t>
      </w:r>
      <w:r>
        <w:rPr>
          <w:bCs/>
          <w:b/>
        </w:rPr>
        <w:t xml:space="preserve">Oceanographer</w:t>
      </w:r>
    </w:p>
    <w:p>
      <w:pPr>
        <w:pStyle w:val="BodyText"/>
      </w:pPr>
      <w:r>
        <w:t xml:space="preserve">role within</w:t>
      </w:r>
      <w:r>
        <w:t xml:space="preserve"> </w:t>
      </w:r>
      <w:r>
        <w:rPr>
          <w:bCs/>
          <w:b/>
        </w:rPr>
        <w:t xml:space="preserve">Saudi Arabia, Riyadh</w:t>
      </w:r>
      <w:r>
        <w:t xml:space="preserve">, represents a modern evolution of scientific practice. It moves beyond the romanticized notion of solitary explorers to a collaborative, data-centric framework that supports national prosperity. As the Kingdom strides toward its Vision 2030 goals, the oceanographer becomes a key architect of sustainable development, ensuring that</w:t>
      </w:r>
      <w:r>
        <w:t xml:space="preserve"> </w:t>
      </w:r>
      <w:r>
        <w:rPr>
          <w:bCs/>
          <w:b/>
        </w:rPr>
        <w:t xml:space="preserve">Saudi Arabia</w:t>
      </w:r>
      <w:r>
        <w:t xml:space="preserve">’s relationship with its waters is balanced, profitable, and ecologically sound. The capital city may be far from the shorelines in miles, but through science and policy, it remains intimately connected to the pulse of the sea.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2026-07-29T13:38:07Z</dcterms:created>
  <dcterms:modified xsi:type="dcterms:W3CDTF">2026-07-29T13:38:07Z</dcterms:modified>
</cp:coreProperties>
</file>

<file path=docProps/custom.xml><?xml version="1.0" encoding="utf-8"?>
<Properties xmlns="http://schemas.openxmlformats.org/officeDocument/2006/custom-properties" xmlns:vt="http://schemas.openxmlformats.org/officeDocument/2006/docPropsVTypes"/>
</file>