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2b8e12e68b545c659812fe0929fdb62f90acc4"/>
    <w:p>
      <w:pPr>
        <w:pStyle w:val="Heading1"/>
      </w:pPr>
      <w:r>
        <w:t xml:space="preserve">A Reflection on the Role of the Ophthalmologist in Brazil Brasília</w:t>
      </w:r>
    </w:p>
    <w:bookmarkStart w:id="25" w:name="Xcec04887613f84f512edfaa8b1d214d7929603f"/>
    <w:p>
      <w:pPr>
        <w:pStyle w:val="Heading2"/>
      </w:pPr>
      <w:r>
        <w:t xml:space="preserve">An Interdisciplinary Inquiry into Vision, Public Health, and Urban Challenges</w:t>
      </w:r>
    </w:p>
    <w:p>
      <w:pPr>
        <w:pStyle w:val="FirstParagraph"/>
      </w:pPr>
      <w:r>
        <w:t xml:space="preserve">The human eye is often described as the window to the soul, a poetic notion that belies its critical biological function as our primary interface with reality. However, when we examine the specific context of</w:t>
      </w:r>
      <w:r>
        <w:t xml:space="preserve"> </w:t>
      </w:r>
      <w:r>
        <w:t xml:space="preserve">Brazil Brasília</w:t>
      </w:r>
      <w:r>
        <w:t xml:space="preserve">, this metaphor takes on a more complex socio-medical dimension. Brasília, the planned capital of Brazil, stands as a unique urban experiment in modernism and federal organization. Within this distinct landscape, the role of the</w:t>
      </w:r>
      <w:r>
        <w:t xml:space="preserve"> </w:t>
      </w:r>
      <w:r>
        <w:t xml:space="preserve">Ophthalmologist</w:t>
      </w:r>
      <w:r>
        <w:t xml:space="preserve"> </w:t>
      </w:r>
      <w:r>
        <w:t xml:space="preserve">transcends mere clinical treatment to become a pivotal figure in public health equity, social inclusion, and quality of life. This reflection paper explores the multifaceted responsibilities of ophthalmologists operating within Brazil’s capital city.</w:t>
      </w:r>
    </w:p>
    <w:bookmarkStart w:id="20" w:name="Xac87ca049960bbb0dbcd26a3d70b5779a16ddd3"/>
    <w:p>
      <w:pPr>
        <w:pStyle w:val="Heading3"/>
      </w:pPr>
      <w:r>
        <w:t xml:space="preserve">The Unique Urban Fabric and Its Visual Demands</w:t>
      </w:r>
    </w:p>
    <w:p>
      <w:pPr>
        <w:pStyle w:val="FirstParagraph"/>
      </w:pPr>
      <w:r>
        <w:t xml:space="preserve">To understand the necessity of specialized eye care in this region, one must first appreciate the unique architectural and environmental characteristics of</w:t>
      </w:r>
      <w:r>
        <w:t xml:space="preserve"> </w:t>
      </w:r>
      <w:r>
        <w:t xml:space="preserve">Brazil Brasília</w:t>
      </w:r>
      <w:r>
        <w:t xml:space="preserve">. Designed by Lucio Costa and Oscar Niemeyer, the city is characterized by vast open spaces, high-rise buildings with extensive glass facades, and a layout that prioritizes vehicular movement over pedestrian intimacy. For an</w:t>
      </w:r>
      <w:r>
        <w:t xml:space="preserve"> </w:t>
      </w:r>
      <w:r>
        <w:t xml:space="preserve">Ophthalmologist</w:t>
      </w:r>
      <w:r>
        <w:t xml:space="preserve"> </w:t>
      </w:r>
      <w:r>
        <w:t xml:space="preserve">in this setting, the environmental factors present distinct challenges. The intense equatorial sunlight in Central Brazil leads to high levels of ultraviolet (UV) radiation exposure. Residents and workers frequently face glare from the reflective surfaces of government buildings and modern infrastructure, increasing the risk of photokeratitis, cataracts, and macular degeneration.</w:t>
      </w:r>
    </w:p>
    <w:p>
      <w:pPr>
        <w:pStyle w:val="BodyText"/>
      </w:pPr>
      <w:r>
        <w:t xml:space="preserve">Furthermore, the city’s design often necessitates long commutes by car or bus between residential sectors (such as Asa Norte or Asa Sul) and work zones. This sedentary behavior combined with screen time from digital devices used in government offices creates a rising prevalence of Digital Eye Strain and myopia among the workforce. The</w:t>
      </w:r>
      <w:r>
        <w:t xml:space="preserve"> </w:t>
      </w:r>
      <w:r>
        <w:t xml:space="preserve">Ophthalmologist</w:t>
      </w:r>
      <w:r>
        <w:t xml:space="preserve"> </w:t>
      </w:r>
      <w:r>
        <w:t xml:space="preserve">in Brazil Brasília must therefore be not only a surgeon or clinician but also an educator on environmental eye hygiene, advising patients on how to mitigate damage from both extreme solar exposure and artificial light.</w:t>
      </w:r>
    </w:p>
    <w:bookmarkEnd w:id="20"/>
    <w:bookmarkStart w:id="21" w:name="X8b1d37acc2ad84bc19fe82ac73884ba773be7f1"/>
    <w:p>
      <w:pPr>
        <w:pStyle w:val="Heading3"/>
      </w:pPr>
      <w:r>
        <w:t xml:space="preserve">Navigating the Dual Healthcare System: SUS and Private Care</w:t>
      </w:r>
    </w:p>
    <w:p>
      <w:pPr>
        <w:pStyle w:val="FirstParagraph"/>
      </w:pPr>
      <w:r>
        <w:t xml:space="preserve">A critical aspect of practicing as an</w:t>
      </w:r>
      <w:r>
        <w:t xml:space="preserve"> </w:t>
      </w:r>
      <w:r>
        <w:t xml:space="preserve">Ophthalmologist</w:t>
      </w:r>
      <w:r>
        <w:t xml:space="preserve"> </w:t>
      </w:r>
      <w:r>
        <w:t xml:space="preserve">in</w:t>
      </w:r>
      <w:r>
        <w:t xml:space="preserve"> </w:t>
      </w:r>
      <w:r>
        <w:t xml:space="preserve">Brazil Brasília</w:t>
      </w:r>
      <w:r>
        <w:t xml:space="preserve"> </w:t>
      </w:r>
      <w:r>
        <w:t xml:space="preserve">is navigating the country’s dual healthcare system. Brazil operates a unified public health system known as Sistema Único de Saúde (SUS), which guarantees universal access to eye care, alongside a robust private sector serving those with insurance or means. In the capital, this duality is starkly visible.</w:t>
      </w:r>
    </w:p>
    <w:p>
      <w:pPr>
        <w:pStyle w:val="BodyText"/>
      </w:pPr>
      <w:r>
        <w:t xml:space="preserve">In the public sphere, ophthalmologists often work in high-volume outpatient clinics and specialized hospitals such as Hospital de Base do Distrito Federal. Here, the primary burden of disease shifts towards preventable blindness caused by uncorrected refractive errors and late-stage diabetic retinopathy. The</w:t>
      </w:r>
      <w:r>
        <w:t xml:space="preserve"> </w:t>
      </w:r>
      <w:r>
        <w:t xml:space="preserve">Ophthalmologist</w:t>
      </w:r>
      <w:r>
        <w:t xml:space="preserve"> </w:t>
      </w:r>
      <w:r>
        <w:t xml:space="preserve">in this context acts as a gatekeeper to social equity. By performing timely cataract surgeries or managing glaucoma in the public system, they restore independence to elderly citizens who might otherwise become dependent on state assistance. This role is profound; vision loss in the elderly can lead to rapid social isolation and depression, particularly in a city designed for mobility that can be challenging for those with visual impairments.</w:t>
      </w:r>
    </w:p>
    <w:p>
      <w:pPr>
        <w:pStyle w:val="BodyText"/>
      </w:pPr>
      <w:r>
        <w:t xml:space="preserve">Conversely, in the private sector prevalent in the Plano Piloto and upscale residential areas, ophthalmologists often specialize in high-tech interventions such as LASIK surgery, complex retinal surgeries, or pediatric ophthalmology. This creates a professional dynamic where public sector practitioners may refer complex cases to their private colleagues who possess advanced technology not yet available in state-run facilities. This interplay highlights the economic stratification inherent in</w:t>
      </w:r>
      <w:r>
        <w:t xml:space="preserve"> </w:t>
      </w:r>
      <w:r>
        <w:t xml:space="preserve">Brazil Brasília</w:t>
      </w:r>
      <w:r>
        <w:t xml:space="preserve"> </w:t>
      </w:r>
      <w:r>
        <w:t xml:space="preserve">and underscores the ethical imperative for professionals to ensure that quality care is accessible across socioeconomic lines.</w:t>
      </w:r>
    </w:p>
    <w:bookmarkEnd w:id="21"/>
    <w:bookmarkStart w:id="22" w:name="the-burden-of-non-communicable-diseases"/>
    <w:p>
      <w:pPr>
        <w:pStyle w:val="Heading3"/>
      </w:pPr>
      <w:r>
        <w:t xml:space="preserve">The Burden of Non-Communicable Diseases</w:t>
      </w:r>
    </w:p>
    <w:p>
      <w:pPr>
        <w:pStyle w:val="FirstParagraph"/>
      </w:pPr>
      <w:r>
        <w:t xml:space="preserve">In recent decades,</w:t>
      </w:r>
      <w:r>
        <w:t xml:space="preserve"> </w:t>
      </w:r>
      <w:r>
        <w:t xml:space="preserve">Brazil Brasília</w:t>
      </w:r>
      <w:r>
        <w:t xml:space="preserve">, like much of urban Brazil, has seen an epidemiological transition. There is a rising prevalence of non-communicable diseases (NCDs), particularly diabetes and hypertension. For the</w:t>
      </w:r>
      <w:r>
        <w:t xml:space="preserve"> </w:t>
      </w:r>
      <w:r>
        <w:t xml:space="preserve">Ophthalmologist</w:t>
      </w:r>
      <w:r>
        <w:t xml:space="preserve">, diabetic retinopathy has become one of the leading causes of blindness among working-age adults in the capital. The management of this condition requires a multidisciplinary approach, often involving coordination with endocrinologists and primary care physicians within Brazil’s federal healthcare network.</w:t>
      </w:r>
    </w:p>
    <w:p>
      <w:pPr>
        <w:pStyle w:val="BodyText"/>
      </w:pPr>
      <w:r>
        <w:t xml:space="preserve">This reality demands that ophthalmologists possess strong diagnostic acuity and patience. Early detection through routine fundus examinations is crucial. In</w:t>
      </w:r>
      <w:r>
        <w:t xml:space="preserve"> </w:t>
      </w:r>
      <w:r>
        <w:t xml:space="preserve">Brazil Brasília</w:t>
      </w:r>
      <w:r>
        <w:t xml:space="preserve">, where traffic congestion can limit access to regular follow-ups, telemedicine and digital imaging have become increasingly important tools for the modern eye specialist. The ability to interpret retinal images remotely allows for quicker referrals and better management of diabetic patients who may live in remote administrative regions of the Federal District.</w:t>
      </w:r>
    </w:p>
    <w:bookmarkEnd w:id="22"/>
    <w:bookmarkStart w:id="23" w:name="social-responsibility-and-education"/>
    <w:p>
      <w:pPr>
        <w:pStyle w:val="Heading3"/>
      </w:pPr>
      <w:r>
        <w:t xml:space="preserve">Social Responsibility and Education</w:t>
      </w:r>
    </w:p>
    <w:p>
      <w:pPr>
        <w:pStyle w:val="FirstParagraph"/>
      </w:pPr>
      <w:r>
        <w:t xml:space="preserve">Beyond clinical duties, an</w:t>
      </w:r>
      <w:r>
        <w:t xml:space="preserve"> </w:t>
      </w:r>
      <w:r>
        <w:t xml:space="preserve">Ophthalmologist</w:t>
      </w:r>
      <w:r>
        <w:t xml:space="preserve"> </w:t>
      </w:r>
      <w:r>
        <w:t xml:space="preserve">in</w:t>
      </w:r>
      <w:r>
        <w:t xml:space="preserve"> </w:t>
      </w:r>
      <w:r>
        <w:t xml:space="preserve">Brazil Brasília</w:t>
      </w:r>
      <w:r>
        <w:t xml:space="preserve"> </w:t>
      </w:r>
      <w:r>
        <w:t xml:space="preserve">holds a significant position as an educator within the community. Given the city’s status as the political heart of Brazil, there is often a heightened focus on civic engagement and public service. Ophthalmologists frequently engage in outreach programs to schools in outlying regions (such as Taguatinga or Ceilandia), conducting vision screenings for children.</w:t>
      </w:r>
    </w:p>
    <w:p>
      <w:pPr>
        <w:pStyle w:val="BodyText"/>
      </w:pPr>
      <w:r>
        <w:t xml:space="preserve">Undetected vision problems in schoolchildren can lead to academic underperformance and social difficulties. By addressing refractive errors early, the</w:t>
      </w:r>
      <w:r>
        <w:t xml:space="preserve"> </w:t>
      </w:r>
      <w:r>
        <w:t xml:space="preserve">Ophthalmologist</w:t>
      </w:r>
      <w:r>
        <w:t xml:space="preserve"> </w:t>
      </w:r>
      <w:r>
        <w:t xml:space="preserve">contributes directly to the educational outcomes of future generations. Furthermore, public awareness campaigns regarding eye protection during outdoor activities and proper contact lens hygiene are essential components of preventive care in a sunny, urban environment like Brasília.</w:t>
      </w:r>
    </w:p>
    <w:bookmarkEnd w:id="23"/>
    <w:bookmarkStart w:id="24" w:name="conclusion-a-vision-for-the-future"/>
    <w:p>
      <w:pPr>
        <w:pStyle w:val="Heading3"/>
      </w:pPr>
      <w:r>
        <w:t xml:space="preserve">Conclusion: A Vision for the Future</w:t>
      </w:r>
    </w:p>
    <w:p>
      <w:pPr>
        <w:pStyle w:val="FirstParagraph"/>
      </w:pPr>
      <w:r>
        <w:t xml:space="preserve">In conclusion, the practice of ophthalmology in</w:t>
      </w:r>
      <w:r>
        <w:t xml:space="preserve"> </w:t>
      </w:r>
      <w:r>
        <w:t xml:space="preserve">Brazil Brasília</w:t>
      </w:r>
      <w:r>
        <w:t xml:space="preserve"> </w:t>
      </w:r>
      <w:r>
        <w:t xml:space="preserve">is a complex endeavor that intersects medicine, urban planning, and social policy. The</w:t>
      </w:r>
      <w:r>
        <w:t xml:space="preserve"> </w:t>
      </w:r>
      <w:r>
        <w:t xml:space="preserve">Ophthalmologist</w:t>
      </w:r>
      <w:r>
        <w:t xml:space="preserve"> </w:t>
      </w:r>
      <w:r>
        <w:t xml:space="preserve">here is not merely treating eyes; they are addressing the visual consequences of a unique architectural environment and the health challenges of a modernizing society. From managing the glare of glass skyscrapers to combating diabetes-related blindness in public clinics, their work is vital for maintaining the quality of life in Brazil’s capital.</w:t>
      </w:r>
    </w:p>
    <w:p>
      <w:pPr>
        <w:pStyle w:val="BodyText"/>
      </w:pPr>
      <w:r>
        <w:t xml:space="preserve">As</w:t>
      </w:r>
      <w:r>
        <w:t xml:space="preserve"> </w:t>
      </w:r>
      <w:r>
        <w:t xml:space="preserve">Brazil Brasília</w:t>
      </w:r>
      <w:r>
        <w:t xml:space="preserve"> </w:t>
      </w:r>
      <w:r>
        <w:t xml:space="preserve">continues to evolve, so too will the demands on eye care specialists. The integration of technology, the expansion of preventive public health initiatives, and the ethical navigation of healthcare disparities will define the next generation of ophthalmologists in this region. Ultimately, their dedication ensures that every citizen in Brazil’s planned capital can see clearly—not just physically, but within their social and economic lives—upholding the promise of vision as a fundamental human right.</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2026-07-29T14:06:19Z</dcterms:created>
  <dcterms:modified xsi:type="dcterms:W3CDTF">2026-07-29T14:06:19Z</dcterms:modified>
</cp:coreProperties>
</file>

<file path=docProps/custom.xml><?xml version="1.0" encoding="utf-8"?>
<Properties xmlns="http://schemas.openxmlformats.org/officeDocument/2006/custom-properties" xmlns:vt="http://schemas.openxmlformats.org/officeDocument/2006/docPropsVTypes"/>
</file>