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Toronto,</w:t>
      </w:r>
      <w:r>
        <w:t xml:space="preserve"> </w:t>
      </w:r>
      <w:r>
        <w:t xml:space="preserve">Canada</w:t>
      </w:r>
    </w:p>
    <w:bookmarkStart w:id="25" w:name="X80ee982f40b485000ab01e8adbeef82fe20cbdc"/>
    <w:p>
      <w:pPr>
        <w:pStyle w:val="Heading1"/>
      </w:pPr>
      <w:r>
        <w:t xml:space="preserve">Bridging Vision and Community: A Reflection on the Ophthalmologist in Toronto, Canada</w:t>
      </w:r>
    </w:p>
    <w:p>
      <w:pPr>
        <w:pStyle w:val="FirstParagraph"/>
      </w:pPr>
      <w:r>
        <w:t xml:space="preserve">The human eye is often described as the window to the soul, a metaphor that underscores its profound importance not just for physical survival, but for emotional connection and intellectual engagement. In a bustling metropolitan hub like Toronto, where speed, information exchange, and visual connectivity are paramount to daily life and economic prosperity, the role of an</w:t>
      </w:r>
      <w:r>
        <w:t xml:space="preserve"> </w:t>
      </w:r>
      <w:r>
        <w:rPr>
          <w:bCs/>
          <w:b/>
        </w:rPr>
        <w:t xml:space="preserve">ophthalmologist</w:t>
      </w:r>
      <w:r>
        <w:t xml:space="preserve"> </w:t>
      </w:r>
      <w:r>
        <w:t xml:space="preserve">transcends mere medical treatment. It becomes a vital pillar of public health infrastructure. Reflecting on the practice of ophthalmology within the specific context of</w:t>
      </w:r>
      <w:r>
        <w:t xml:space="preserve"> </w:t>
      </w:r>
      <w:r>
        <w:rPr>
          <w:bCs/>
          <w:b/>
        </w:rPr>
        <w:t xml:space="preserve">Canada Toronto</w:t>
      </w:r>
      <w:r>
        <w:t xml:space="preserve">, one encounters a complex intersection of advanced medical technology, multicultural patient dynamics, and the unique structural realities of Canada’s healthcare system.</w:t>
      </w:r>
    </w:p>
    <w:bookmarkStart w:id="20" w:name="X392ffd5d88961ef83cc7bfcb404aacbafcb4eba"/>
    <w:p>
      <w:pPr>
        <w:pStyle w:val="Heading2"/>
      </w:pPr>
      <w:r>
        <w:t xml:space="preserve">The Intersection of Specialization and General Care</w:t>
      </w:r>
    </w:p>
    <w:p>
      <w:pPr>
        <w:pStyle w:val="FirstParagraph"/>
      </w:pPr>
      <w:r>
        <w:t xml:space="preserve">An ophthalmologist is a medical doctor who specializes in eye and vision care. Unlike optometrists or opticians, ophthalmologists can perform surgery, prescribe medications, and treat complex ocular diseases such as glaucoma, cataracts, macular degeneration, and diabetic retinopathy. In Toronto, the presence of world-renowned institutions like the University Health Network (UHN) and the Hospital for Sick Children (SickKids) means that ophthalmologists often operate at the cutting edge of medical science. Reflecting on this, one realizes that being an ophthalmologist in this city involves constant professional evolution. The physician is not only a clinician but also often a researcher or educator, contributing to global knowledge while serving local patients.</w:t>
      </w:r>
    </w:p>
    <w:p>
      <w:pPr>
        <w:pStyle w:val="BodyText"/>
      </w:pPr>
      <w:r>
        <w:t xml:space="preserve">However, the reflection must also acknowledge the pressure placed on these specialists. With Toronto’s aging population and growing prevalence of lifestyle-related diseases like diabetes, the demand for cataract surgery and retinal treatments is skyrocketing. The ophthalmologist in this region must navigate wait times that can be frustrating for patients, balancing ethical obligations to provide timely care with systemic limitations inherent in public healthcare models.</w:t>
      </w:r>
    </w:p>
    <w:bookmarkEnd w:id="20"/>
    <w:bookmarkStart w:id="21" w:name="the-multicultural-tapestry-of-toronto"/>
    <w:p>
      <w:pPr>
        <w:pStyle w:val="Heading2"/>
      </w:pPr>
      <w:r>
        <w:t xml:space="preserve">The Multicultural Tapestry of Toronto</w:t>
      </w:r>
    </w:p>
    <w:p>
      <w:pPr>
        <w:pStyle w:val="FirstParagraph"/>
      </w:pPr>
      <w:r>
        <w:t xml:space="preserve">Toronto is one of the most diverse cities in the world, and this diversity profoundly impacts the practice of medicine. An ophthalmologist here does not treat a monolithic patient base; they treat a global community. Reflecting on this aspect, it becomes clear that cultural competence is as important as surgical precision. Patients may come from South Asia, East Asia, Africa, Europe, and Latin America, each with different genetic predispositions to eye diseases and varying health literacy levels.</w:t>
      </w:r>
    </w:p>
    <w:p>
      <w:pPr>
        <w:pStyle w:val="BodyText"/>
      </w:pPr>
      <w:r>
        <w:t xml:space="preserve">For instance prevalence of certain glaucomas or diabetic complications may vary significantly across ethnic groups. An ophthalmologist must be attuned to these nuances. Furthermore language barriers are a daily challenge. The effective use of interpreters, multilingual staff, and culturally sensitive communication strategies is essential. In Toronto, the ability to explain complex surgical procedures like LASIK or cataract removal in a way that resonates with someone from a non-Western medical background is a critical skill set for any successful practitioner.</w:t>
      </w:r>
    </w:p>
    <w:bookmarkEnd w:id="21"/>
    <w:bookmarkStart w:id="22" w:name="Xf23777e3b9bd917bef57666cf57ca4d96396d02"/>
    <w:p>
      <w:pPr>
        <w:pStyle w:val="Heading2"/>
      </w:pPr>
      <w:r>
        <w:t xml:space="preserve">Public Health and Accessibility in the Canadian Context</w:t>
      </w:r>
    </w:p>
    <w:p>
      <w:pPr>
        <w:pStyle w:val="FirstParagraph"/>
      </w:pPr>
      <w:r>
        <w:t xml:space="preserve">A defining feature of practicing medicine in Canada is the framework of universal healthcare. For an ophthalmologist, this means that essential surgical services and diagnostic tests are covered by the provincial health insurance plan (OHIP). However, cosmetic procedures, advanced lens implants beyond basic coverage, and some medications for chronic conditions often fall outside this umbrella. This creates a dual-layer system where patients must navigate out-of-pocket expenses even within a public framework.</w:t>
      </w:r>
    </w:p>
    <w:p>
      <w:pPr>
        <w:pStyle w:val="BodyText"/>
      </w:pPr>
      <w:r>
        <w:t xml:space="preserve">Reflecting on this dynamic reveals a significant equity issue. While Toronto has excellent access to specialist care, those who are uninsured or underinsured may face delays or forego treatment entirely for non-urgent but vision-threatening conditions. The ophthalmologist in this setting often finds themselves acting as an advocate for their patients, helping them navigate funding programs such as the Trillium Drug Program or charitable organizations that provide lenses and surgeries to those in need. This holistic approach—caring for the patient’s financial stress alongside their ocular health—is a unique reflection of the Canadian medical ethos.</w:t>
      </w:r>
    </w:p>
    <w:bookmarkEnd w:id="22"/>
    <w:bookmarkStart w:id="23" w:name="the-technological-landscape"/>
    <w:p>
      <w:pPr>
        <w:pStyle w:val="Heading2"/>
      </w:pPr>
      <w:r>
        <w:t xml:space="preserve">The Technological Landscape</w:t>
      </w:r>
    </w:p>
    <w:p>
      <w:pPr>
        <w:pStyle w:val="FirstParagraph"/>
      </w:pPr>
      <w:r>
        <w:t xml:space="preserve">Toronto is also a hub for biomedical innovation. The proximity to tech startups and research universities means that ophthalmologists in this city often have early access to new technologies, from AI-driven diagnostic tools for detecting diabetic retinopathy to advanced micro-invasive glaucoma surgeries (MIGS). Reflecting on the impact of technology, one sees a double-edged sword. While these advancements improve outcomes and reduce recovery times, they also require continuous education and significant investment in equipment. The modern ophthalmologist must be comfortable not just with scalpels but also with digital interfaces and data analytics.</w:t>
      </w:r>
    </w:p>
    <w:bookmarkEnd w:id="23"/>
    <w:bookmarkStart w:id="24" w:name="conclusion-a-vocation-of-clarity"/>
    <w:p>
      <w:pPr>
        <w:pStyle w:val="Heading2"/>
      </w:pPr>
      <w:r>
        <w:t xml:space="preserve">Conclusion: A Vocation of Clarity</w:t>
      </w:r>
    </w:p>
    <w:p>
      <w:pPr>
        <w:pStyle w:val="FirstParagraph"/>
      </w:pPr>
      <w:r>
        <w:t xml:space="preserve">In conclusion, the role of an ophthalmologist in Toronto, Canada is multifaceted. It requires a blend of high-level surgical expertise, deep cultural sensitivity, and a strong understanding of public health policy. The city’s unique demographic and geographic characteristics shape the way care is delivered and perceived.</w:t>
      </w:r>
    </w:p>
    <w:p>
      <w:pPr>
        <w:pStyle w:val="BodyText"/>
      </w:pPr>
      <w:r>
        <w:t xml:space="preserve">To serve as an ophthalmologist here is to accept a responsibility that extends beyond the exam room. It involves empowering individuals to regain their independence through sight, protecting the vision of a diverse population against rising rates of systemic disease, and navigating a healthcare system that strives for equity but often faces resource constraints. The reflection on this profession ultimately highlights its vital importance: in one of Canada’s most dynamic cities, the ophthalmologist is not just treating eyes; they are safeguarding the primary sense through which patients engage with their vibrant urban environment.</w:t>
      </w:r>
    </w:p>
    <w:p>
      <w:pPr>
        <w:pStyle w:val="BodyText"/>
      </w:pPr>
      <w:r>
        <w:rPr>
          <w:bCs/>
          <w:b/>
        </w:rPr>
        <w:t xml:space="preserve">Key Takeaway:</w:t>
      </w:r>
      <w:r>
        <w:t xml:space="preserve"> </w:t>
      </w:r>
      <w:r>
        <w:t xml:space="preserve">The efficacy of an ophthalmologist in Toronto is measured not only by surgical success rates but also by their ability to bridge cultural divides, advocate for equitable access within the Canadian healthcare framework, and integrate technological advancements into compassionate patient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Ophthalmologist in Toronto, Canada</dc:title>
  <dc:creator/>
  <dc:language>en</dc:language>
  <cp:keywords/>
  <dcterms:created xsi:type="dcterms:W3CDTF">2026-07-29T11:15:17Z</dcterms:created>
  <dcterms:modified xsi:type="dcterms:W3CDTF">2026-07-29T11:15:17Z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