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Canada,</w:t>
      </w:r>
      <w:r>
        <w:t xml:space="preserve"> </w:t>
      </w:r>
      <w:r>
        <w:t xml:space="preserve">Vancouver</w:t>
      </w:r>
    </w:p>
    <w:bookmarkStart w:id="25" w:name="X58394b20b44dc9b8f929221c885a9ee0d8e02d0"/>
    <w:p>
      <w:pPr>
        <w:pStyle w:val="Heading1"/>
      </w:pPr>
      <w:r>
        <w:t xml:space="preserve">A Vision for Health: Reflecting on the Ophthalmologist in Canada, Vancouver</w:t>
      </w:r>
    </w:p>
    <w:p>
      <w:pPr>
        <w:pStyle w:val="FirstParagraph"/>
      </w:pPr>
      <w:r>
        <w:t xml:space="preserve">The human eye is often described as the window to the soul, but in a clinical and societal context, it is arguably our most vital organ for perception and independence. In a dynamic, multicultural hub like Vancouver within Canada’s diverse healthcare landscape, the role of an ophthalmologist extends far beyond simple prescription correction. This reflection paper seeks to explore the multifaceted nature of ophthalmic care in this specific geographic and cultural setting, examining how these medical specialists serve as guardians of sight amidst unique environmental challenges and a rapidly aging population.</w:t>
      </w:r>
    </w:p>
    <w:bookmarkStart w:id="20" w:name="Xce67e2e46b8680ec99265b1c7a1234ba43069a7"/>
    <w:p>
      <w:pPr>
        <w:pStyle w:val="Heading2"/>
      </w:pPr>
      <w:r>
        <w:t xml:space="preserve">The Unique Context of Vancouver’s Healthcare Environment</w:t>
      </w:r>
    </w:p>
    <w:p>
      <w:pPr>
        <w:pStyle w:val="FirstParagraph"/>
      </w:pPr>
      <w:r>
        <w:t xml:space="preserve">Vancouver, located on the traditional, unceded territories of the Coast Salish peoples including the xʷməθkʷəy̓əm (Musqueam), Sḵwx̱wú7mesh (Squamish), and Sel’íltonulh (Tsleil-Waututh) Nations, represents a distinct intersection of geography, climate, and demographics. When reflecting on the practice of an ophthalmologist in Canada Vancouver one must first acknowledge the environmental factors that influence eye health. The Pacific Northwest is known for its high humidity, frequent overcast skies which can contribute to Seasonal Affective Disorder (SAD) affecting circadian rhythms and potentially sleep patterns that impact ocular surface health, and variable UV exposure depending on cloud cover.</w:t>
      </w:r>
    </w:p>
    <w:p>
      <w:pPr>
        <w:pStyle w:val="BodyText"/>
      </w:pPr>
      <w:r>
        <w:t xml:space="preserve">Moreover Vancouver is characterized by a high concentration of immigrants and visible minorities from Asia Pacific regions. This demographic reality has profound implications for ophthalmic public health. There is a higher prevalence of certain conditions such as diabetic retinopathy and glaucoma among specific ethnic groups found in this population. Therefore, an ophthalmologist in this region cannot simply treat eyes; they must navigate cultural barriers language differences and varying levels of health literacy to ensure equitable access to care. The reflection here is that the modern ophthalmologist in Vancouver acts not only as a clinician but also as a cultural mediator ensuring that vision loss does not disproportionately affect marginalized communities due to systemic or communication gaps.</w:t>
      </w:r>
    </w:p>
    <w:bookmarkEnd w:id="20"/>
    <w:bookmarkStart w:id="21" w:name="X16dc7505e6707759ed19a29e866704d7aa365f3"/>
    <w:p>
      <w:pPr>
        <w:pStyle w:val="Heading2"/>
      </w:pPr>
      <w:r>
        <w:t xml:space="preserve">The Dual Role: Surgeon and Medical Specialist</w:t>
      </w:r>
    </w:p>
    <w:p>
      <w:pPr>
        <w:pStyle w:val="FirstParagraph"/>
      </w:pPr>
      <w:r>
        <w:t xml:space="preserve">A critical distinction in understanding the profession is separating the ophthalmologist from the optometrist. In Canada, this distinction is legally defined but often blurred in public perception. An ophthalmologist is a medical doctor (MD) who specializes in eye and vision care, capable of performing surgery and treating complex diseases like cataracts glaucoma macular degeneration and retinal detachments. Reflecting on their role requires appreciating the breadth of this expertise. In a busy metropolitan center like Vancouver where traffic accidents sports injuries and occupational hazards are common, the emergency aspect of ophthalmology is significant. An ophthalmologist may be called upon to treat chemical burns corneal abrasions or blunt trauma within hours, preserving what could otherwise be permanent blindness.</w:t>
      </w:r>
    </w:p>
    <w:p>
      <w:pPr>
        <w:pStyle w:val="BodyText"/>
      </w:pPr>
      <w:r>
        <w:t xml:space="preserve">Simultaneously the non-surgical management of chronic diseases demands patience and longitudinal care. Glaucoma for instance is often asymptomatic until significant vision loss has occurred. The relationship between an ophthalmologist and a patient in Vancouver is one of long-term stewardship. It involves regular monitoring prescribing topical medications with strict adherence protocols and utilizing advanced imaging technologies such as Optical Coherence Tomography (OCT). This technological integration reflects the modern standard of care in Canada where digital health records allow for seamless coordination between primary care physicians specialists and public health initiatives.</w:t>
      </w:r>
    </w:p>
    <w:bookmarkEnd w:id="21"/>
    <w:bookmarkStart w:id="22" w:name="X03843d25efbbe26d74de732a6716c0de6472ecb"/>
    <w:p>
      <w:pPr>
        <w:pStyle w:val="Heading2"/>
      </w:pPr>
      <w:r>
        <w:t xml:space="preserve">Aging Population and the Burden of Presbyopia</w:t>
      </w:r>
    </w:p>
    <w:p>
      <w:pPr>
        <w:pStyle w:val="FirstParagraph"/>
      </w:pPr>
      <w:r>
        <w:t xml:space="preserve">Vancouver has one of the fastest-growing senior populations in Canada. As life expectancy increases so does the prevalence of age-related eye diseases. The ophthalmologist becomes a central figure in maintaining quality of life for seniors. Cataract surgery is perhaps the most common elective procedure performed by ophthalmologists globally and in Canada Vancouver specifically it is a lifeline for many elderly residents who struggle with driving reading or recognizing faces. The reflection here touches upon the socioeconomic impact of vision impairment. For retirees on fixed incomes losing sight can lead to social isolation depression and increased dependency on healthcare systems.</w:t>
      </w:r>
    </w:p>
    <w:p>
      <w:pPr>
        <w:pStyle w:val="BodyText"/>
      </w:pPr>
      <w:r>
        <w:t xml:space="preserve">Therefore the ophthalmologist’s work in Vancouver has ripple effects throughout society. By restoring clear vision they enable seniors to remain independent longer reducing pressure on long-term care facilities and family caregivers. The decision-making process regarding when to operate what type of intraocular lens implant best suits a patient’s lifestyle (e.g., multifocal lenses for those who wish to avoid glasses) requires a deep empathetic understanding of the patient’s personal goals. It is not merely about visual acuity measured on a Snellen chart but about functional vision that allows an individual to engage with their community participate in cultural activities and maintain dignity.</w:t>
      </w:r>
    </w:p>
    <w:bookmarkEnd w:id="22"/>
    <w:bookmarkStart w:id="23" w:name="public-health-advocacy-and-prevention"/>
    <w:p>
      <w:pPr>
        <w:pStyle w:val="Heading2"/>
      </w:pPr>
      <w:r>
        <w:t xml:space="preserve">Public Health Advocacy and Prevention</w:t>
      </w:r>
    </w:p>
    <w:p>
      <w:pPr>
        <w:pStyle w:val="FirstParagraph"/>
      </w:pPr>
      <w:r>
        <w:t xml:space="preserve">Beyond the clinic walls the role of the ophthalmologist extends into public health advocacy. In Canada Vancouver there is a growing awareness of digital eye strain among professionals who spend excessive hours in front of screens particularly in tech industries that are prominent in British Columbia. Ophthalmologists contribute to public education on preventive measures such as the 20-20-20 rule reducing blue light exposure and ensuring proper workstation ergonomics.</w:t>
      </w:r>
    </w:p>
    <w:p>
      <w:pPr>
        <w:pStyle w:val="BodyText"/>
      </w:pPr>
      <w:r>
        <w:t xml:space="preserve">Furthermore they play a crucial role in screening programs for diabetic eye disease. Given the high rates of diabetes in various communities across Metro Vancouver collaboration between ophthalmologists endocrinologists and family doctors is essential. Early detection through routine dilated eye exams can prevent thousands of cases of severe visual impairment annually. This preventive approach aligns with the Canadian healthcare ethos which prioritizes accessibility and cost-effectiveness by avoiding expensive surgical interventions when lifestyle modifications or early treatment could suffice.</w:t>
      </w:r>
    </w:p>
    <w:bookmarkEnd w:id="23"/>
    <w:bookmarkStart w:id="24" w:name="Xbc1af6c1410b41e1af92d5045db1216955a3b1e"/>
    <w:p>
      <w:pPr>
        <w:pStyle w:val="Heading2"/>
      </w:pPr>
      <w:r>
        <w:t xml:space="preserve">Conclusion: A Synergy of Skill and Compassion</w:t>
      </w:r>
    </w:p>
    <w:p>
      <w:pPr>
        <w:pStyle w:val="FirstParagraph"/>
      </w:pPr>
      <w:r>
        <w:t xml:space="preserve">In conclusion reflecting on the ophthalmologist in Canada Vancouver reveals a professional whose scope of practice is incredibly broad yet intimately personal. They operate at the intersection of advanced medical science humanitarian care and cultural sensitivity. From managing acute traumatic injuries to performing routine cataract surgeries for seniors from advocating for diabetic screening among diverse ethnic populations to combating digital eye strain in young professionals these specialists are indispensable.</w:t>
      </w:r>
    </w:p>
    <w:p>
      <w:pPr>
        <w:pStyle w:val="BodyText"/>
      </w:pPr>
      <w:r>
        <w:t xml:space="preserve">The challenges they face including wait times resource allocation and evolving patient expectations require resilience and adaptability. Yet their reward is tangible: the restoration of sight which restores agency confidence and connection to the world. As Vancouver continues to evolve as a global city its ophthalmologists must continue to adapt ensuring that clear vision remains a fundamental right for all residents regardless of age ethnicity or socioeconomic status. The future of ophthalmic care in this region promises further advancements in genetics telemedicine and surgical robotics, but the core essence will remain unchanged: the compassionate application of knowledge to preserve one of humanity’s most precious senses.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Ophthalmologist in Canada, Vancouver</dc:title>
  <dc:creator/>
  <dc:language>en</dc:language>
  <cp:keywords/>
  <dcterms:created xsi:type="dcterms:W3CDTF">2026-07-29T15:45:10Z</dcterms:created>
  <dcterms:modified xsi:type="dcterms:W3CDTF">2026-07-29T15:45:10Z</dcterms:modified>
</cp:coreProperties>
</file>

<file path=docProps/custom.xml><?xml version="1.0" encoding="utf-8"?>
<Properties xmlns="http://schemas.openxmlformats.org/officeDocument/2006/custom-properties" xmlns:vt="http://schemas.openxmlformats.org/officeDocument/2006/docPropsVTypes"/>
</file>