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Baghdad,</w:t>
      </w:r>
      <w:r>
        <w:t xml:space="preserve"> </w:t>
      </w:r>
      <w:r>
        <w:t xml:space="preserve">Iraq</w:t>
      </w:r>
    </w:p>
    <w:bookmarkStart w:id="25" w:name="X214f1cb15f0415bb9dedfa02f5bed26a2607260"/>
    <w:p>
      <w:pPr>
        <w:pStyle w:val="Heading1"/>
      </w:pPr>
      <w:r>
        <w:t xml:space="preserve">The Gaze of History and Hope: A Reflection on the Ophthalmologist in Baghdad, Iraq</w:t>
      </w:r>
    </w:p>
    <w:p>
      <w:pPr>
        <w:pStyle w:val="FirstParagraph"/>
      </w:pPr>
      <w:r>
        <w:t xml:space="preserve">The human eye is often described as the window to the soul. However, in a place like</w:t>
      </w:r>
      <w:r>
        <w:t xml:space="preserve"> </w:t>
      </w:r>
      <w:r>
        <w:rPr>
          <w:bCs/>
          <w:b/>
        </w:rPr>
        <w:t xml:space="preserve">Bağdad, Iraq</w:t>
      </w:r>
      <w:r>
        <w:t xml:space="preserve">, where history is etched into every stone and trauma has shaped generations of collective memory, vision becomes something more tangible. It is not merely a biological function but a measure of stability, future potential, and human dignity. This</w:t>
      </w:r>
      <w:r>
        <w:t xml:space="preserve"> </w:t>
      </w:r>
      <w:r>
        <w:rPr>
          <w:bCs/>
          <w:b/>
        </w:rPr>
        <w:t xml:space="preserve">Reflection Paper</w:t>
      </w:r>
      <w:r>
        <w:t xml:space="preserve"> </w:t>
      </w:r>
      <w:r>
        <w:t xml:space="preserve">seeks to explore the profound role of the</w:t>
      </w:r>
      <w:r>
        <w:t xml:space="preserve"> </w:t>
      </w:r>
      <w:r>
        <w:rPr>
          <w:bCs/>
          <w:b/>
        </w:rPr>
        <w:t xml:space="preserve">Ophthalmologist</w:t>
      </w:r>
      <w:r>
        <w:t xml:space="preserve"> </w:t>
      </w:r>
      <w:r>
        <w:t xml:space="preserve">within this complex socio-medical landscape, examining how medical expertise intersects with cultural heritage and post-conflict reconstruction.</w:t>
      </w:r>
    </w:p>
    <w:bookmarkStart w:id="20" w:name="the-weight-of-sight-in-a-city-of-memory"/>
    <w:p>
      <w:pPr>
        <w:pStyle w:val="Heading2"/>
      </w:pPr>
      <w:r>
        <w:t xml:space="preserve">The Weight of Sight in a City of Memory</w:t>
      </w:r>
    </w:p>
    <w:p>
      <w:pPr>
        <w:pStyle w:val="FirstParagraph"/>
      </w:pPr>
      <w:r>
        <w:t xml:space="preserve">To understand the position of an</w:t>
      </w:r>
      <w:r>
        <w:t xml:space="preserve"> </w:t>
      </w:r>
      <w:r>
        <w:rPr>
          <w:bCs/>
          <w:b/>
        </w:rPr>
        <w:t xml:space="preserve">Ophthalmologist</w:t>
      </w:r>
      <w:r>
        <w:t xml:space="preserve"> </w:t>
      </w:r>
      <w:r>
        <w:t xml:space="preserve">in</w:t>
      </w:r>
      <w:r>
        <w:t xml:space="preserve"> </w:t>
      </w:r>
      <w:r>
        <w:rPr>
          <w:bCs/>
          <w:b/>
        </w:rPr>
        <w:t xml:space="preserve">Bağdad, Iraq</w:t>
      </w:r>
      <w:r>
        <w:t xml:space="preserve">, one must first contextualize the city. Baghdad is not just a capital; it is a living archive. It was once the intellectual heart of the Islamic Golden Age, where scholars translated Greek texts and advanced mathematics and astronomy. Today, it is a bustling metropolis struggling to reconcile its glorious past with its turbulent present. In such an environment, health services are often viewed through the lens of scarcity and resilience.</w:t>
      </w:r>
    </w:p>
    <w:p>
      <w:pPr>
        <w:pStyle w:val="BodyText"/>
      </w:pPr>
      <w:r>
        <w:t xml:space="preserve">Sight is particularly precious in this context. For many families in</w:t>
      </w:r>
      <w:r>
        <w:t xml:space="preserve"> </w:t>
      </w:r>
      <w:r>
        <w:rPr>
          <w:bCs/>
          <w:b/>
        </w:rPr>
        <w:t xml:space="preserve">Bağdad</w:t>
      </w:r>
      <w:r>
        <w:t xml:space="preserve">, losing vision represents not just personal disability but a collapse of economic survival strategies. When a primary breadwinner loses their sight due to preventable conditions like cataracts, the entire household’s stability is threatened. Therefore, the</w:t>
      </w:r>
      <w:r>
        <w:t xml:space="preserve"> </w:t>
      </w:r>
      <w:r>
        <w:rPr>
          <w:bCs/>
          <w:b/>
        </w:rPr>
        <w:t xml:space="preserve">Ophthalmologist</w:t>
      </w:r>
      <w:r>
        <w:t xml:space="preserve"> </w:t>
      </w:r>
      <w:r>
        <w:t xml:space="preserve">here does not merely perform surgeries; they act as guardians of socioeconomic continuity. The restoration of vision is an act that restores agency to individuals who have often felt powerless against larger historical forces.</w:t>
      </w:r>
    </w:p>
    <w:bookmarkEnd w:id="20"/>
    <w:bookmarkStart w:id="21" w:name="clinical-challenges-and-resilience"/>
    <w:p>
      <w:pPr>
        <w:pStyle w:val="Heading2"/>
      </w:pPr>
      <w:r>
        <w:t xml:space="preserve">Clinical Challenges and Resilience</w:t>
      </w:r>
    </w:p>
    <w:p>
      <w:pPr>
        <w:pStyle w:val="FirstParagraph"/>
      </w:pPr>
      <w:r>
        <w:t xml:space="preserve">The practice of ophthalmology in</w:t>
      </w:r>
      <w:r>
        <w:t xml:space="preserve"> </w:t>
      </w:r>
      <w:r>
        <w:rPr>
          <w:bCs/>
          <w:b/>
        </w:rPr>
        <w:t xml:space="preserve">Bağdad, Iraq</w:t>
      </w:r>
      <w:r>
        <w:t xml:space="preserve">, presents unique challenges that differ significantly from those in Western contexts. Infrastructure issues, including intermittent electricity and water supply fluctuations, require medical professionals to adapt constantly. An</w:t>
      </w:r>
      <w:r>
        <w:t xml:space="preserve"> </w:t>
      </w:r>
      <w:r>
        <w:rPr>
          <w:bCs/>
          <w:b/>
        </w:rPr>
        <w:t xml:space="preserve">Ophthalmologist</w:t>
      </w:r>
      <w:r>
        <w:t xml:space="preserve"> </w:t>
      </w:r>
      <w:r>
        <w:t xml:space="preserve">working in this setting must possess not only clinical skill but also logistical ingenuity. They often operate in environments where sterilization protocols are difficult to maintain perfectly, requiring heightened vigilance against post-operative infections.</w:t>
      </w:r>
    </w:p>
    <w:p>
      <w:pPr>
        <w:pStyle w:val="BodyText"/>
      </w:pPr>
      <w:r>
        <w:t xml:space="preserve">Furthermore, the epidemiology of eye diseases in Iraq reflects its recent history. While cataracts remain the leading cause of blindness globally and locally, there is a significant burden of trauma-related injuries. The scars of war—shrapnel wounds, burns from explosions, and blast injuries—are frequent presentations in ophthalmology clinics across</w:t>
      </w:r>
      <w:r>
        <w:t xml:space="preserve"> </w:t>
      </w:r>
      <w:r>
        <w:rPr>
          <w:bCs/>
          <w:b/>
        </w:rPr>
        <w:t xml:space="preserve">Bağdad</w:t>
      </w:r>
      <w:r>
        <w:t xml:space="preserve">. An</w:t>
      </w:r>
      <w:r>
        <w:t xml:space="preserve"> </w:t>
      </w:r>
      <w:r>
        <w:rPr>
          <w:bCs/>
          <w:b/>
        </w:rPr>
        <w:t xml:space="preserve">Ophthalmologist</w:t>
      </w:r>
      <w:r>
        <w:t xml:space="preserve"> </w:t>
      </w:r>
      <w:r>
        <w:t xml:space="preserve">must be prepared to handle complex reconstructive surgeries, managing not just the physical damage but also the psychological trauma associated with losing one’s sight in violent circumstances. This dual role—as surgeon and counselor—adds a layer of emotional depth to their daily work.</w:t>
      </w:r>
    </w:p>
    <w:bookmarkEnd w:id="21"/>
    <w:bookmarkStart w:id="22" w:name="cultural-nuances-and-patient-trust"/>
    <w:p>
      <w:pPr>
        <w:pStyle w:val="Heading2"/>
      </w:pPr>
      <w:r>
        <w:t xml:space="preserve">Cultural Nuances and Patient Trust</w:t>
      </w:r>
    </w:p>
    <w:p>
      <w:pPr>
        <w:pStyle w:val="FirstParagraph"/>
      </w:pPr>
      <w:r>
        <w:t xml:space="preserve">In</w:t>
      </w:r>
      <w:r>
        <w:t xml:space="preserve"> </w:t>
      </w:r>
      <w:r>
        <w:rPr>
          <w:bCs/>
          <w:b/>
        </w:rPr>
        <w:t xml:space="preserve">Bağdad, Iraq</w:t>
      </w:r>
      <w:r>
        <w:t xml:space="preserve">, medical practice is deeply embedded in social structures. Family dynamics play a crucial role in healthcare decisions. An</w:t>
      </w:r>
      <w:r>
        <w:t xml:space="preserve"> </w:t>
      </w:r>
      <w:r>
        <w:rPr>
          <w:bCs/>
          <w:b/>
        </w:rPr>
        <w:t xml:space="preserve">Ophthalmologist</w:t>
      </w:r>
      <w:r>
        <w:t xml:space="preserve"> </w:t>
      </w:r>
      <w:r>
        <w:t xml:space="preserve">cannot treat the patient in isolation; they must often navigate the concerns of extended family members who may hold traditional beliefs about illness and healing. There is a profound respect for authority and expertise, yet this must be balanced with empathy and cultural sensitivity.</w:t>
      </w:r>
    </w:p>
    <w:p>
      <w:pPr>
        <w:pStyle w:val="BodyText"/>
      </w:pPr>
      <w:r>
        <w:t xml:space="preserve">Language plays a vital role here. Arabic is the primary language of interaction, but the dialects can vary even within</w:t>
      </w:r>
      <w:r>
        <w:t xml:space="preserve"> </w:t>
      </w:r>
      <w:r>
        <w:rPr>
          <w:bCs/>
          <w:b/>
        </w:rPr>
        <w:t xml:space="preserve">Bağdad</w:t>
      </w:r>
      <w:r>
        <w:t xml:space="preserve">. Clear communication is essential for explaining procedures such as phacoemulsification or laser treatments for diabetic retinopathy. Moreover, addressing myths and misconceptions about eye care requires patience and educational outreach. Many patients may delay seeking treatment until their condition is advanced, often due to fear or lack of awareness. The</w:t>
      </w:r>
      <w:r>
        <w:t xml:space="preserve"> </w:t>
      </w:r>
      <w:r>
        <w:rPr>
          <w:bCs/>
          <w:b/>
        </w:rPr>
        <w:t xml:space="preserve">Ophthalmologist</w:t>
      </w:r>
      <w:r>
        <w:t xml:space="preserve"> </w:t>
      </w:r>
      <w:r>
        <w:t xml:space="preserve">thus becomes an educator as much as a healer, bridging the gap between traditional practices and modern medical science.</w:t>
      </w:r>
    </w:p>
    <w:bookmarkEnd w:id="22"/>
    <w:bookmarkStart w:id="23" w:name="X5f54ffeb5188e3522eaf10facb2b1c2bc0d9d01"/>
    <w:p>
      <w:pPr>
        <w:pStyle w:val="Heading2"/>
      </w:pPr>
      <w:r>
        <w:t xml:space="preserve">The Intersection of Tradition and Modernity</w:t>
      </w:r>
    </w:p>
    <w:p>
      <w:pPr>
        <w:pStyle w:val="FirstParagraph"/>
      </w:pPr>
      <w:r>
        <w:t xml:space="preserve">Iraq has a rich history in the field of optics and vision. Ancient scholars like Ibn al-Haytham laid the foundations for modern optics in Baghdad centuries ago. Today, an</w:t>
      </w:r>
      <w:r>
        <w:t xml:space="preserve"> </w:t>
      </w:r>
      <w:r>
        <w:rPr>
          <w:bCs/>
          <w:b/>
        </w:rPr>
        <w:t xml:space="preserve">Ophthalmologist</w:t>
      </w:r>
      <w:r>
        <w:t xml:space="preserve"> </w:t>
      </w:r>
      <w:r>
        <w:t xml:space="preserve">practicing in</w:t>
      </w:r>
      <w:r>
        <w:t xml:space="preserve"> </w:t>
      </w:r>
      <w:r>
        <w:rPr>
          <w:bCs/>
          <w:b/>
        </w:rPr>
        <w:t xml:space="preserve">Bağdad, Iraq</w:t>
      </w:r>
      <w:r>
        <w:t xml:space="preserve">, stands on this legacy while embracing cutting-edge technology. The presence of advanced diagnostic equipment and surgical tools in major hospitals reflects a globalized medical standard, yet it coexists with resource limitations.</w:t>
      </w:r>
    </w:p>
    <w:p>
      <w:pPr>
        <w:pStyle w:val="BodyText"/>
      </w:pPr>
      <w:r>
        <w:t xml:space="preserve">This juxtaposition creates a unique professional identity for the Iraqi ophthalmologist. They are custodians of both ancient knowledge and modern innovation. In my reflection, I find that this duality allows for a holistic approach to patient care. It is not enough to simply fix the lens or repair the retina; one must acknowledge the person’s place in a society that values heritage and community deeply.</w:t>
      </w:r>
    </w:p>
    <w:bookmarkEnd w:id="23"/>
    <w:bookmarkStart w:id="24" w:name="hope-through-vision"/>
    <w:p>
      <w:pPr>
        <w:pStyle w:val="Heading2"/>
      </w:pPr>
      <w:r>
        <w:t xml:space="preserve">Hope Through Vision</w:t>
      </w:r>
    </w:p>
    <w:p>
      <w:pPr>
        <w:pStyle w:val="FirstParagraph"/>
      </w:pPr>
      <w:r>
        <w:t xml:space="preserve">The emotional impact of successful treatment cannot be overstated. Imagine an elderly woman in</w:t>
      </w:r>
      <w:r>
        <w:t xml:space="preserve"> </w:t>
      </w:r>
      <w:r>
        <w:rPr>
          <w:bCs/>
          <w:b/>
        </w:rPr>
        <w:t xml:space="preserve">Bağdad</w:t>
      </w:r>
      <w:r>
        <w:t xml:space="preserve">, who has lived for years in the shadow of cataracts, unable to read religious texts or see her grandchildren clearly. When an</w:t>
      </w:r>
      <w:r>
        <w:t xml:space="preserve"> </w:t>
      </w:r>
      <w:r>
        <w:rPr>
          <w:bCs/>
          <w:b/>
        </w:rPr>
        <w:t xml:space="preserve">Ophthalmologist</w:t>
      </w:r>
      <w:r>
        <w:t xml:space="preserve"> </w:t>
      </w:r>
      <w:r>
        <w:t xml:space="preserve">restores her sight, the reaction is often overwhelming—a blend of tears, gratitude, and renewed purpose. These moments remind us why this profession matters so much in a region striving for peace and normalcy.</w:t>
      </w:r>
    </w:p>
    <w:p>
      <w:pPr>
        <w:pStyle w:val="BodyText"/>
      </w:pPr>
      <w:r>
        <w:t xml:space="preserve">In conclusion, the role of the</w:t>
      </w:r>
      <w:r>
        <w:t xml:space="preserve"> </w:t>
      </w:r>
      <w:r>
        <w:rPr>
          <w:bCs/>
          <w:b/>
        </w:rPr>
        <w:t xml:space="preserve">Ophthalmologist</w:t>
      </w:r>
      <w:r>
        <w:t xml:space="preserve"> </w:t>
      </w:r>
      <w:r>
        <w:t xml:space="preserve">in</w:t>
      </w:r>
      <w:r>
        <w:t xml:space="preserve"> </w:t>
      </w:r>
      <w:r>
        <w:rPr>
          <w:bCs/>
          <w:b/>
        </w:rPr>
        <w:t xml:space="preserve">Bağdad, Iraq</w:t>
      </w:r>
      <w:r>
        <w:t xml:space="preserve">, transcends clinical duties. It is a vocation that requires resilience, cultural intelligence, and deep compassion. As Baghdad continues to rebuild and evolve on many fronts—political, economic, and social—the restoration of sight offers a metaphorical clarity as well. By ensuring that its citizens can see clearly again, the</w:t>
      </w:r>
      <w:r>
        <w:t xml:space="preserve"> </w:t>
      </w:r>
      <w:r>
        <w:rPr>
          <w:bCs/>
          <w:b/>
        </w:rPr>
        <w:t xml:space="preserve">Ophthalmologist</w:t>
      </w:r>
      <w:r>
        <w:t xml:space="preserve"> </w:t>
      </w:r>
      <w:r>
        <w:t xml:space="preserve">contributes to the broader narrative of hope and renewal in one of the world’s most historically significant cities.</w:t>
      </w:r>
    </w:p>
    <w:p>
      <w:pPr>
        <w:pStyle w:val="BodyText"/>
      </w:pPr>
      <w:r>
        <w:t xml:space="preserve">This</w:t>
      </w:r>
      <w:r>
        <w:t xml:space="preserve"> </w:t>
      </w:r>
      <w:r>
        <w:rPr>
          <w:bCs/>
          <w:b/>
        </w:rPr>
        <w:t xml:space="preserve">Reflection Paper</w:t>
      </w:r>
      <w:r>
        <w:t xml:space="preserve"> </w:t>
      </w:r>
      <w:r>
        <w:t xml:space="preserve">highlights that vision care is not a luxury but a fundamental right, especially in places like Iraq where every day is a testament to survival. The</w:t>
      </w:r>
      <w:r>
        <w:t xml:space="preserve"> </w:t>
      </w:r>
      <w:r>
        <w:rPr>
          <w:bCs/>
          <w:b/>
        </w:rPr>
        <w:t xml:space="preserve">Ophthalmologist</w:t>
      </w:r>
      <w:r>
        <w:t xml:space="preserve">, therefore, remains a beacon of light in the streets of Baghdad, helping to illuminate the path toward a brighter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Ophthalmologist in Baghdad, Iraq</dc:title>
  <dc:creator/>
  <dc:language>en</dc:language>
  <cp:keywords/>
  <dcterms:created xsi:type="dcterms:W3CDTF">2026-07-29T14:23:17Z</dcterms:created>
  <dcterms:modified xsi:type="dcterms:W3CDTF">2026-07-29T14:23:17Z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