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208e0c3935d596674f39ebf9822e66cb77c3a5"/>
    <w:p>
      <w:pPr>
        <w:pStyle w:val="Heading1"/>
      </w:pPr>
      <w:r>
        <w:t xml:space="preserve">A Reflection Paper on the Role and Impact of the Ophthalmologist in Ivory Coast Abidjan</w:t>
      </w:r>
    </w:p>
    <w:p>
      <w:pPr>
        <w:pStyle w:val="FirstParagraph"/>
      </w:pPr>
      <w:r>
        <w:rPr>
          <w:bCs/>
          <w:b/>
        </w:rPr>
        <w:t xml:space="preserve">Date:</w:t>
      </w:r>
      <w:r>
        <w:t xml:space="preserve"> </w:t>
      </w:r>
      <w:r>
        <w:t xml:space="preserve">October 26, 2023</w:t>
      </w:r>
      <w:r>
        <w:br/>
      </w:r>
      <w:r>
        <w:rPr>
          <w:bCs/>
          <w:b/>
        </w:rPr>
        <w:t xml:space="preserve">Subject:</w:t>
      </w:r>
      <w:r>
        <w:t xml:space="preserve">The Intersection of Specialized Eye Care, Urbanization, and Public Health</w:t>
      </w:r>
      <w:r>
        <w:br/>
      </w:r>
      <w:r>
        <w:rPr>
          <w:iCs/>
          <w:i/>
        </w:rPr>
        <w:t xml:space="preserve">A Reflection on the practice of the Ophthalmologist within the dynamic healthcare landscape of Ivory Coast Abidjan</w:t>
      </w:r>
    </w:p>
    <w:bookmarkStart w:id="20" w:name="introduction-the-lens-of-perspective"/>
    <w:p>
      <w:pPr>
        <w:pStyle w:val="Heading2"/>
      </w:pPr>
      <w:r>
        <w:t xml:space="preserve">Introduction: The Lens of Perspective</w:t>
      </w:r>
    </w:p>
    <w:p>
      <w:pPr>
        <w:pStyle w:val="FirstParagraph"/>
      </w:pPr>
      <w:r>
        <w:t xml:space="preserve">Vision is often described as our most dominant sense, providing us with nearly eighty percent of the information we receive about our world. However, in the bustling metropolis of Ivory Coast Abidjan, this critical sensory function is frequently overlooked until a crisis occurs. This reflection paper seeks to explore the multifaceted role of the</w:t>
      </w:r>
      <w:r>
        <w:t xml:space="preserve"> </w:t>
      </w:r>
      <w:r>
        <w:rPr>
          <w:bCs/>
          <w:b/>
        </w:rPr>
        <w:t xml:space="preserve">Ophthalmologist</w:t>
      </w:r>
      <w:r>
        <w:t xml:space="preserve"> </w:t>
      </w:r>
      <w:r>
        <w:t xml:space="preserve">within this specific geographical and cultural context. By examining the unique challenges and opportunities present in</w:t>
      </w:r>
      <w:r>
        <w:t xml:space="preserve"> </w:t>
      </w:r>
      <w:r>
        <w:rPr>
          <w:bCs/>
          <w:b/>
        </w:rPr>
        <w:t xml:space="preserve">Ivory Coast Abidjan</w:t>
      </w:r>
      <w:r>
        <w:t xml:space="preserve">, we can better understand how specialized eye care contributes not only to individual well-being but also to broader socioeconomic development. The practice of an ophthalmologist here is not merely a medical profession; it is a vital component of public health infrastructure, requiring a deep understanding of local epidemiology, cultural beliefs, and the rapid pace of urbanization that defines this West African hub.</w:t>
      </w:r>
    </w:p>
    <w:bookmarkEnd w:id="20"/>
    <w:bookmarkStart w:id="21" w:name="X078350b8c5e2b96804b693ed31ef402d98bb27f"/>
    <w:p>
      <w:pPr>
        <w:pStyle w:val="Heading2"/>
      </w:pPr>
      <w:r>
        <w:t xml:space="preserve">The Burden of Preventable Blindness in an Urbanizing Hub</w:t>
      </w:r>
    </w:p>
    <w:p>
      <w:pPr>
        <w:pStyle w:val="FirstParagraph"/>
      </w:pPr>
      <w:r>
        <w:t xml:space="preserve">To understand the necessity of the</w:t>
      </w:r>
      <w:r>
        <w:t xml:space="preserve"> </w:t>
      </w:r>
      <w:r>
        <w:rPr>
          <w:bCs/>
          <w:b/>
        </w:rPr>
        <w:t xml:space="preserve">Ophthalmologist</w:t>
      </w:r>
      <w:r>
        <w:t xml:space="preserve">, one must first look at the data surrounding eye health in</w:t>
      </w:r>
      <w:r>
        <w:t xml:space="preserve"> </w:t>
      </w:r>
      <w:r>
        <w:rPr>
          <w:bCs/>
          <w:b/>
        </w:rPr>
        <w:t xml:space="preserve">Ivory Coast Abidjan</w:t>
      </w:r>
      <w:r>
        <w:t xml:space="preserve">. While Abidjan is a center of commerce and modernity, it shares many healthcare challenges with rural regions, albeit with greater access to resources. Cataracts remain a leading cause of blindness, driven largely by an aging population that has historically lacked access to early screening. Furthermore, diabetic retinopathy is on the rise due to changing dietary habits and increased rates of diabetes in urban populations.</w:t>
      </w:r>
      <w:r>
        <w:t xml:space="preserve"> </w:t>
      </w:r>
      <w:r>
        <w:t xml:space="preserve">Reflecting on this data reveals a critical gap: while medical facilities in Abidjan are expanding, specialized care often remains concentrated in the private sector or major public hospitals like CHU Cocody. The</w:t>
      </w:r>
      <w:r>
        <w:t xml:space="preserve"> </w:t>
      </w:r>
      <w:r>
        <w:rPr>
          <w:bCs/>
          <w:b/>
        </w:rPr>
        <w:t xml:space="preserve">Ophthalmologist</w:t>
      </w:r>
      <w:r>
        <w:t xml:space="preserve"> </w:t>
      </w:r>
      <w:r>
        <w:t xml:space="preserve">acts as the bridge between advanced surgical capabilities and the general population. Their role involves not just performing cataract surgeries, which have a high success rate but low accessibility for many, but also advocating for preventive care. This requires a shift in mindset from reactive treatment to proactive management, ensuring that conditions like glaucoma and hypertension-related eye damage are caught before they result in irreversible vision loss.</w:t>
      </w:r>
    </w:p>
    <w:bookmarkEnd w:id="21"/>
    <w:bookmarkStart w:id="22" w:name="Xe3eb30c662ee55a395d482ced6abb59e2b6729d"/>
    <w:p>
      <w:pPr>
        <w:pStyle w:val="Heading2"/>
      </w:pPr>
      <w:r>
        <w:t xml:space="preserve">Cultural Perceptions and the Trust Dynamic</w:t>
      </w:r>
    </w:p>
    <w:p>
      <w:pPr>
        <w:pStyle w:val="FirstParagraph"/>
      </w:pPr>
      <w:r>
        <w:t xml:space="preserve">One of the most profound aspects of this reflection is the interplay between medical science and cultural belief systems in</w:t>
      </w:r>
      <w:r>
        <w:t xml:space="preserve"> </w:t>
      </w:r>
      <w:r>
        <w:rPr>
          <w:bCs/>
          <w:b/>
        </w:rPr>
        <w:t xml:space="preserve">Ivory Coast Abidjan</w:t>
      </w:r>
      <w:r>
        <w:t xml:space="preserve">. In many communities, eye diseases are sometimes stigmatized or attributed to spiritual causes rather than physiological ones. As an</w:t>
      </w:r>
      <w:r>
        <w:t xml:space="preserve"> </w:t>
      </w:r>
      <w:r>
        <w:rPr>
          <w:bCs/>
          <w:b/>
        </w:rPr>
        <w:t xml:space="preserve">Ophthalmologist</w:t>
      </w:r>
      <w:r>
        <w:t xml:space="preserve">, the ability to navigate these beliefs is as important as clinical skill. It requires a delicate balance of respecting traditional perspectives while gently guiding patients toward evidence-based treatments.</w:t>
      </w:r>
      <w:r>
        <w:t xml:space="preserve"> </w:t>
      </w:r>
      <w:r>
        <w:t xml:space="preserve">For instance, when a patient in Abidjan presents with vision loss, they may first consult religious leaders or traditional healers. The ophthalmologist’s role includes building trust within these communities through education and outreach. By establishing clinics in accessible neighborhoods and engaging with local community leaders, the medical professional can demystify eye care. This cultural competence is essential because it ensures that patients adhere to post-operative care instructions and return for necessary follow-ups, which is crucial for maintaining long-term visual health.</w:t>
      </w:r>
    </w:p>
    <w:bookmarkEnd w:id="22"/>
    <w:bookmarkStart w:id="23" w:name="X3c687b08632c70440d007d6ba5611527b9e3f41"/>
    <w:p>
      <w:pPr>
        <w:pStyle w:val="Heading2"/>
      </w:pPr>
      <w:r>
        <w:t xml:space="preserve">The Challenge of Accessibility and Equity</w:t>
      </w:r>
    </w:p>
    <w:p>
      <w:pPr>
        <w:pStyle w:val="FirstParagraph"/>
      </w:pPr>
      <w:r>
        <w:t xml:space="preserve">Abidjan is a city of contrasts, with modern high-rises standing near densely populated informal settlements. This disparity creates a significant challenge for the</w:t>
      </w:r>
      <w:r>
        <w:t xml:space="preserve"> </w:t>
      </w:r>
      <w:r>
        <w:rPr>
          <w:bCs/>
          <w:b/>
        </w:rPr>
        <w:t xml:space="preserve">Ophthalmologist</w:t>
      </w:r>
      <w:r>
        <w:t xml:space="preserve">. While private practices in zones like Zone 4 or Two Plateaux offer state-of-the-art technology, including femtosecond lasers and advanced imaging, these services are often out of reach for the majority of the population. The reflection here turns toward equity: How can an ophthalmologist serve the needs of</w:t>
      </w:r>
      <w:r>
        <w:t xml:space="preserve"> </w:t>
      </w:r>
      <w:r>
        <w:rPr>
          <w:bCs/>
          <w:b/>
        </w:rPr>
        <w:t xml:space="preserve">Ivory Coast Abidjan</w:t>
      </w:r>
      <w:r>
        <w:t xml:space="preserve">’s entire demographic spectrum?</w:t>
      </w:r>
      <w:r>
        <w:t xml:space="preserve"> </w:t>
      </w:r>
      <w:r>
        <w:t xml:space="preserve">This question drives innovation in healthcare delivery. It prompts a look into public-private partnerships and NGO collaborations that bring surgical teams to underserved areas. For example, mobile eye clinics that travel through the suburbs of Abidjan can perform screenings and even minor procedures, effectively extending the reach of the ophthalmologist beyond their physical office. This model demonstrates that the role of an ophthalmologist is evolving from a stationary specialist to a mobile health advocate, ensuring that geography does not dictate visual destiny.</w:t>
      </w:r>
    </w:p>
    <w:bookmarkEnd w:id="23"/>
    <w:bookmarkStart w:id="24" w:name="Xb5f43315e6b11e244dd30c6a0b406653fb985f9"/>
    <w:p>
      <w:pPr>
        <w:pStyle w:val="Heading2"/>
      </w:pPr>
      <w:r>
        <w:t xml:space="preserve">Technological Advancement vs. Resource Constraints</w:t>
      </w:r>
    </w:p>
    <w:p>
      <w:pPr>
        <w:pStyle w:val="FirstParagraph"/>
      </w:pPr>
      <w:r>
        <w:t xml:space="preserve">The field of ophthalmology is rapidly advancing globally, with new treatments for age-related macular degeneration and advanced glaucoma therapies becoming available. In</w:t>
      </w:r>
      <w:r>
        <w:t xml:space="preserve"> </w:t>
      </w:r>
      <w:r>
        <w:rPr>
          <w:bCs/>
          <w:b/>
        </w:rPr>
        <w:t xml:space="preserve">Ivory Coast Abidjan</w:t>
      </w:r>
      <w:r>
        <w:t xml:space="preserve">, the adoption of these technologies presents both an opportunity and a dilemma. On one hand, local specialists are increasingly trained abroad and bring back cutting-edge techniques that raise the standard of care. On the other hand, the cost of imported equipment and medications can be prohibitive for public hospitals.</w:t>
      </w:r>
      <w:r>
        <w:t xml:space="preserve"> </w:t>
      </w:r>
      <w:r>
        <w:t xml:space="preserve">This tension requires ophthalmologists to be not just clinicians but also administrators and resource managers. They must make difficult decisions about prioritizing treatments that offer the highest impact for the greatest number of people. For example, investing in cataract surgery programs yields a higher return on productivity than expensive experimental therapies for rare conditions. This strategic thinking is a defining characteristic of effective medical leadership in</w:t>
      </w:r>
      <w:r>
        <w:t xml:space="preserve"> </w:t>
      </w:r>
      <w:r>
        <w:rPr>
          <w:bCs/>
          <w:b/>
        </w:rPr>
        <w:t xml:space="preserve">Ivory Coast Abidjan</w:t>
      </w:r>
      <w:r>
        <w:t xml:space="preserve">, where resource optimization is key to sustainable healthcare delivery.</w:t>
      </w:r>
    </w:p>
    <w:bookmarkEnd w:id="24"/>
    <w:bookmarkStart w:id="25" w:name="conclusion-a-vision-for-the-future"/>
    <w:p>
      <w:pPr>
        <w:pStyle w:val="Heading2"/>
      </w:pPr>
      <w:r>
        <w:t xml:space="preserve">Conclusion: A Vision for the Future</w:t>
      </w:r>
    </w:p>
    <w:p>
      <w:pPr>
        <w:pStyle w:val="FirstParagraph"/>
      </w:pPr>
      <w:r>
        <w:t xml:space="preserve">In conclusion, the role of the</w:t>
      </w:r>
      <w:r>
        <w:t xml:space="preserve"> </w:t>
      </w:r>
      <w:r>
        <w:rPr>
          <w:bCs/>
          <w:b/>
        </w:rPr>
        <w:t xml:space="preserve">Ophthalmologist</w:t>
      </w:r>
      <w:r>
        <w:t xml:space="preserve"> </w:t>
      </w:r>
      <w:r>
        <w:t xml:space="preserve">in</w:t>
      </w:r>
      <w:r>
        <w:t xml:space="preserve"> </w:t>
      </w:r>
      <w:r>
        <w:rPr>
          <w:bCs/>
          <w:b/>
        </w:rPr>
        <w:t xml:space="preserve">Ivory Coast Abidjan</w:t>
      </w:r>
      <w:r>
        <w:t xml:space="preserve"> </w:t>
      </w:r>
      <w:r>
        <w:t xml:space="preserve">is complex and deeply impactful. It extends far beyond the operating room, encompassing education, advocacy, cultural mediation, and strategic resource management. The challenges of preventable blindness are real but not insurmountable. By leveraging technology while remaining grounded in community trust and equity-focused initiatives, ophthalmologists can significantly improve the quality of life for millions of residents.</w:t>
      </w:r>
      <w:r>
        <w:t xml:space="preserve"> </w:t>
      </w:r>
      <w:r>
        <w:t xml:space="preserve">Future efforts should focus on strengthening primary eye care systems, increasing awareness through public health campaigns, and fostering international collaborations that support local training and infrastructure. As Abidjan continues to grow as a regional economic powerhouse, its health sector must evolve in tandem. The ophthalmologist stands at the forefront of this evolution, ensuring that no one in Ivory Coast is left in the dark. Their work is a testament to the power of specialized care when it is adapted to local needs, proving that clear vision is a fundamental right for all citizens of Abidjan.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2026-07-29T11:22:50Z</dcterms:created>
  <dcterms:modified xsi:type="dcterms:W3CDTF">2026-07-29T11:22:50Z</dcterms:modified>
</cp:coreProperties>
</file>

<file path=docProps/custom.xml><?xml version="1.0" encoding="utf-8"?>
<Properties xmlns="http://schemas.openxmlformats.org/officeDocument/2006/custom-properties" xmlns:vt="http://schemas.openxmlformats.org/officeDocument/2006/docPropsVTypes"/>
</file>