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Ophthalmologist</w:t>
      </w:r>
      <w:r>
        <w:t xml:space="preserve"> </w:t>
      </w:r>
      <w:r>
        <w:t xml:space="preserve">in</w:t>
      </w:r>
      <w:r>
        <w:t xml:space="preserve"> </w:t>
      </w:r>
      <w:r>
        <w:t xml:space="preserve">Japan</w:t>
      </w:r>
      <w:r>
        <w:t xml:space="preserve"> </w:t>
      </w:r>
      <w:r>
        <w:t xml:space="preserve">Kyoto</w:t>
      </w:r>
    </w:p>
    <w:bookmarkStart w:id="24" w:name="X0c3af37c937d8fa8f2eb45746f02482be63015a"/>
    <w:p>
      <w:pPr>
        <w:pStyle w:val="Heading1"/>
      </w:pPr>
      <w:r>
        <w:t xml:space="preserve">Vision, Tradition, and Healing: A Reflection on the Role of the Ophthalmologist in Japan Kyoto</w:t>
      </w:r>
    </w:p>
    <w:p>
      <w:pPr>
        <w:pStyle w:val="FirstParagraph"/>
      </w:pPr>
      <w:r>
        <w:t xml:space="preserve">To step into the ancient city of Kyoto is to step into a living museum where history breathes through every stone path and wooden lattice. It is a city defined by its visual splendor—the golden hues of Kinkaku-ji reflecting on still water, the vermilion torii gates winding up Fushimi Inari, and the delicate petals of cherry blossoms drifting in the spring air. However, for an individual whose life revolves around sight and whose profession is dedicated to preserving it, Kyoto offers a unique paradox. As I reflect upon my experiences as an</w:t>
      </w:r>
      <w:r>
        <w:t xml:space="preserve"> </w:t>
      </w:r>
      <w:r>
        <w:rPr>
          <w:bCs/>
          <w:b/>
        </w:rPr>
        <w:t xml:space="preserve">Ophthalmologist</w:t>
      </w:r>
      <w:r>
        <w:t xml:space="preserve"> </w:t>
      </w:r>
      <w:r>
        <w:t xml:space="preserve">within this specific geographical and cultural context of</w:t>
      </w:r>
      <w:r>
        <w:t xml:space="preserve"> </w:t>
      </w:r>
      <w:r>
        <w:rPr>
          <w:bCs/>
          <w:b/>
        </w:rPr>
        <w:t xml:space="preserve">Japan Kyoto</w:t>
      </w:r>
      <w:r>
        <w:t xml:space="preserve">, I am compelled to consider the intersection of high-tech medical intervention with ancient philosophical concepts of vision, perception, and care.</w:t>
      </w:r>
    </w:p>
    <w:bookmarkStart w:id="20" w:name="Xfe6385d78a6dd425a41507bca75309790beb919"/>
    <w:p>
      <w:pPr>
        <w:pStyle w:val="Heading2"/>
      </w:pPr>
      <w:r>
        <w:t xml:space="preserve">The Aesthetic Paradox: Seeing vs. Being Seen</w:t>
      </w:r>
    </w:p>
    <w:p>
      <w:pPr>
        <w:pStyle w:val="FirstParagraph"/>
      </w:pPr>
      <w:r>
        <w:t xml:space="preserve">In my daily practice as an ophthalmologist, the primary objective is technical precision. We measure intraocular pressure, examine retinal layers through wide-field imaging, and perform microsurgical procedures that require a steady hand and unwavering focus. Yet, when I travel or seek care in Kyoto, the role of the ophthalmologist shifts from being a technician of biology to becoming part of a broader cultural tapestry. The city itself is designed for the eyes. The landscape architecture, known as</w:t>
      </w:r>
      <w:r>
        <w:t xml:space="preserve"> </w:t>
      </w:r>
      <w:r>
        <w:rPr>
          <w:iCs/>
          <w:i/>
        </w:rPr>
        <w:t xml:space="preserve">shakkei</w:t>
      </w:r>
      <w:r>
        <w:t xml:space="preserve"> </w:t>
      </w:r>
      <w:r>
        <w:t xml:space="preserve">(borrowed scenery), relies entirely on visual harmony and depth perception.</w:t>
      </w:r>
    </w:p>
    <w:p>
      <w:pPr>
        <w:pStyle w:val="BodyText"/>
      </w:pPr>
      <w:r>
        <w:t xml:space="preserve">This presents an interesting professional reflection. In Kyoto, the environment demands that one looks with intentionality and reverence. As a specialist in eye health, I am acutely aware of the fragility of this sense. The bright glare of sunlight reflecting off traditional white plaster walls (</w:t>
      </w:r>
      <w:r>
        <w:rPr>
          <w:iCs/>
          <w:i/>
        </w:rPr>
        <w:t xml:space="preserve">shikkui</w:t>
      </w:r>
      <w:r>
        <w:t xml:space="preserve">) or the dim, atmospheric lighting inside centuries-old tea houses challenges our understanding of visual adaptation. Observing patients in Kyoto reminds me that vision is not merely about optical clarity; it is about interpreting beauty and context. The ophthalmologist here must understand that restoring sight also means restoring a patient’s ability to appreciate the subtle aesthetics that define Japanese culture.</w:t>
      </w:r>
    </w:p>
    <w:bookmarkEnd w:id="20"/>
    <w:bookmarkStart w:id="21" w:name="Xb9b67e122a345609d48fae500c8db582935f7cd"/>
    <w:p>
      <w:pPr>
        <w:pStyle w:val="Heading2"/>
      </w:pPr>
      <w:r>
        <w:t xml:space="preserve">The Philosophy of Omotenashi in Medical Care</w:t>
      </w:r>
    </w:p>
    <w:p>
      <w:pPr>
        <w:pStyle w:val="FirstParagraph"/>
      </w:pPr>
      <w:r>
        <w:t xml:space="preserve">The concept of</w:t>
      </w:r>
      <w:r>
        <w:t xml:space="preserve"> </w:t>
      </w:r>
      <w:r>
        <w:rPr>
          <w:iCs/>
          <w:i/>
        </w:rPr>
        <w:t xml:space="preserve">Omotenashi</w:t>
      </w:r>
      <w:r>
        <w:t xml:space="preserve">, or wholehearted hospitality, is central to the Japanese ethos and profoundly influences how an ophthalmologist interacts with patients in Kyoto. In Western medical models, efficiency and technical success are often prioritized. While these remain critical in the operating theater, the consultation room in Kyoto operates on a different frequency. The interaction is slower, more deliberate.</w:t>
      </w:r>
    </w:p>
    <w:p>
      <w:pPr>
        <w:pStyle w:val="BodyText"/>
      </w:pPr>
      <w:r>
        <w:t xml:space="preserve">Reflecting on my time here as an ophthalmologist, I have noticed that the diagnosis of eye diseases such as glaucoma or age-related macular degeneration requires not just data interpretation but emotional intelligence. Patients in Kyoto often view their eyes as mirrors of the soul—a poetic notion that holds practical weight. When I discuss vision loss with a patient in this region, there is an underlying fear not just of blindness, but of losing one’s connection to the world around them. The ophthalmologist must therefore act as both doctor and guide, reassuring patients that while their optical clarity may diminish due to age or disease, their place in the community remains intact. This holistic approach distinguishes the practice of medicine in Kyoto from anywhere else.</w:t>
      </w:r>
    </w:p>
    <w:bookmarkEnd w:id="21"/>
    <w:bookmarkStart w:id="22" w:name="X913acc69fe600b62cb0c33bee8dd87e37ee6657"/>
    <w:p>
      <w:pPr>
        <w:pStyle w:val="Heading2"/>
      </w:pPr>
      <w:r>
        <w:t xml:space="preserve">The Intersection of Tradition and Technology</w:t>
      </w:r>
    </w:p>
    <w:p>
      <w:pPr>
        <w:pStyle w:val="FirstParagraph"/>
      </w:pPr>
      <w:r>
        <w:t xml:space="preserve">Kyoto is a city where tradition does not reject technology; rather, it integrates it with grace. The facilities here are state-of-the-art, equipped with the latest OCT machines and femtosecond lasers. However, the implementation of these tools by the ophthalmologist is done with a quiet dignity. There is no loud boasting of technological prowess; instead, there is a focus on how these tools serve to preserve heritage—literally and metaphorically.</w:t>
      </w:r>
    </w:p>
    <w:p>
      <w:pPr>
        <w:pStyle w:val="BodyText"/>
      </w:pPr>
      <w:r>
        <w:t xml:space="preserve">I often reflect on the demographic specifics of Kyoto. As one of the most elderly cities in Japan, the prevalence of cataracts and glaucoma is significant. The ophthalmologist in this context becomes a guardian of independence for the aging population. Helping an elderly resident see clearly enough to navigate their garden or read a sutra allows them to maintain their dignity and autonomy. This specific demographic reality shapes the daily workflow of every ophthalmologist in the region, demanding patience and specialized geriatric eye care strategies that are more nuanced than those found in younger urban centers.</w:t>
      </w:r>
    </w:p>
    <w:bookmarkEnd w:id="22"/>
    <w:bookmarkStart w:id="23" w:name="personal-professional-growth"/>
    <w:p>
      <w:pPr>
        <w:pStyle w:val="Heading2"/>
      </w:pPr>
      <w:r>
        <w:t xml:space="preserve">Personal Professional Growth</w:t>
      </w:r>
    </w:p>
    <w:p>
      <w:pPr>
        <w:pStyle w:val="FirstParagraph"/>
      </w:pPr>
      <w:r>
        <w:t xml:space="preserve">Ultimately, my time engaging with the medical community and patients in Kyoto has reshaped my identity as an ophthalmologist. It has taught me that technical expertise is necessary but insufficient. To be truly effective in Japan Kyoto, one must cultivate a deep respect for the visual arts and the philosophical underpinnings of sight. The silence of a Zen garden teaches us about negative space; the clarity of mountain air reminds us of optical purity.</w:t>
      </w:r>
    </w:p>
    <w:p>
      <w:pPr>
        <w:pStyle w:val="BodyText"/>
      </w:pPr>
      <w:r>
        <w:t xml:space="preserve">In conclusion, being an ophthalmologist in this historic setting is not just a job location; it is a perspective shift. It forces the medical professional to look beyond the retina and consider the whole human experience within its cultural frame. The beauty of Kyoto challenges us to protect our sight with greater urgency, while its traditions remind us that how we see affects how we live. For any ophthalmologist working in or reflecting upon this region, the lesson is clear: Vision is a gift that connects us to the past and present, and our duty is to preserve it with both scientific rigor and spiritual sensitivity.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Ophthalmologist in Japan Kyoto</dc:title>
  <dc:creator/>
  <dc:language>en</dc:language>
  <cp:keywords/>
  <dcterms:created xsi:type="dcterms:W3CDTF">2026-07-29T16:10:41Z</dcterms:created>
  <dcterms:modified xsi:type="dcterms:W3CDTF">2026-07-29T16:10:41Z</dcterms:modified>
</cp:coreProperties>
</file>

<file path=docProps/custom.xml><?xml version="1.0" encoding="utf-8"?>
<Properties xmlns="http://schemas.openxmlformats.org/officeDocument/2006/custom-properties" xmlns:vt="http://schemas.openxmlformats.org/officeDocument/2006/docPropsVTypes"/>
</file>