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Kuwait</w:t>
      </w:r>
      <w:r>
        <w:t xml:space="preserve"> </w:t>
      </w:r>
      <w:r>
        <w:t xml:space="preserve">City</w:t>
      </w:r>
    </w:p>
    <w:bookmarkStart w:id="24" w:name="X56a90d0355078b6da1bb2fbb73ee076d84a4a20"/>
    <w:p>
      <w:pPr>
        <w:pStyle w:val="Heading1"/>
      </w:pPr>
      <w:r>
        <w:t xml:space="preserve">A Reflection on the Role of an Ophthalmologist in Kuwait City</w:t>
      </w:r>
    </w:p>
    <w:p>
      <w:pPr>
        <w:pStyle w:val="FirstParagraph"/>
      </w:pPr>
      <w:r>
        <w:t xml:space="preserve">Vision is not merely a biological function; it is the primary lens through which we perceive beauty, navigate our environments, and connect with one another. In a bustling metropolis like Kuwait City, where tradition seamlessly intersects with rapid modernization and architectural grandeur, the role of an ophthalmologist transcends that of a mere medical technician. To reflect upon the practice of ophthalmology in this specific geographic and cultural context is to acknowledge a profound responsibility—a duty to preserve sight amidst environmental challenges, technological advancement, and deep-seated cultural values. This reflection paper explores these dynamics through three central pillars: the unique environmental factors affecting Kuwait City residents, the professional evolution of ophthalmic care in the region, and the humanistic imperative of patient connection.</w:t>
      </w:r>
    </w:p>
    <w:bookmarkStart w:id="20" w:name="X10052380fc2249a590d959b34bfec026c88b12b"/>
    <w:p>
      <w:pPr>
        <w:pStyle w:val="Heading2"/>
      </w:pPr>
      <w:r>
        <w:t xml:space="preserve">The Environmental Context: Sight Under Siege</w:t>
      </w:r>
    </w:p>
    <w:p>
      <w:pPr>
        <w:pStyle w:val="FirstParagraph"/>
      </w:pPr>
      <w:r>
        <w:t xml:space="preserve">Kuwait City is characterized by a distinct climate that poses specific threats to ocular health. The intense solar radiation, high levels of humidity, and recurring sandstorms create an environment where eye care professionals face unique challenges. As I reflect on the daily reality for an ophthalmologist in Kuwait City, one cannot ignore the sheer volume of cases related to photokeratitis (snow blindness or UV-induced inflammation), allergic conjunctivitis exacerbated by pollen and dust, and dry eye syndrome driven by air conditioning and arid winds.</w:t>
      </w:r>
    </w:p>
    <w:p>
      <w:pPr>
        <w:pStyle w:val="BodyText"/>
      </w:pPr>
      <w:r>
        <w:t xml:space="preserve">The sandstorm season, often referred to locally as "shamal," serves as a harsh reminder of nature’s power. During these periods, the demand for ophthalmic services spikes dramatically. It is here that the importance of preventive education becomes paramount. An ophthalmologist in Kuwait City is not just a surgeon; they are an educator who must persuade patients to wear protective eyewear and maintain hygiene during dusty conditions. This environmental factor shapes the very identity of medical practice in the region, requiring practitioners to be vigilant and proactive rather than purely reactive.</w:t>
      </w:r>
    </w:p>
    <w:bookmarkEnd w:id="20"/>
    <w:bookmarkStart w:id="21" w:name="X9cb286dfba52bcd0ff35114877aa0d2896f82f2"/>
    <w:p>
      <w:pPr>
        <w:pStyle w:val="Heading2"/>
      </w:pPr>
      <w:r>
        <w:t xml:space="preserve">Technological Advancement Amidst Tradition</w:t>
      </w:r>
    </w:p>
    <w:p>
      <w:pPr>
        <w:pStyle w:val="FirstParagraph"/>
      </w:pPr>
      <w:r>
        <w:t xml:space="preserve">Kuwait City is a beacon of healthcare infrastructure in the Gulf region. Hospitals and specialized clinics are equipped with state-of-the-art diagnostic tools, laser surgery capabilities, and advanced imaging systems that rival those in Western Europe or North America. However, the integration of these high-tech solutions with traditional patient expectations creates a complex dynamic for the practicing ophthalmologist.</w:t>
      </w:r>
    </w:p>
    <w:p>
      <w:pPr>
        <w:pStyle w:val="BodyText"/>
      </w:pPr>
      <w:r>
        <w:t xml:space="preserve">In this modern landscape, an ophthalmologist must bridge the gap between cutting-edge science and cultural sensitivity. The prevalence of diabetic retinopathy is notably high in Kuwait due to regional lifestyle factors and dietary habits. This statistic places a heavy burden on local eye specialists, requiring them to master microsurgical techniques for vitreoretinal procedures while simultaneously managing chronic disease counseling. The reflection here is one of awe at the technical proficiency required, but also a sobering acknowledgment of the systemic health challenges that accompany rapid urbanization.</w:t>
      </w:r>
    </w:p>
    <w:p>
      <w:pPr>
        <w:pStyle w:val="BodyText"/>
      </w:pPr>
      <w:r>
        <w:t xml:space="preserve">Furthermore, the aesthetic aspect of eye care cannot be overlooked. Procedures such as cataract surgery are highly valued in Kuwait City not only for restoring function but for improving appearance and quality of life for the elderly population who may feel isolated due to vision loss. The ophthalmologist thus plays a critical role in social reintegration, helping patients regain their independence and participation in family and community life.</w:t>
      </w:r>
    </w:p>
    <w:bookmarkEnd w:id="21"/>
    <w:bookmarkStart w:id="22" w:name="X7f495b5492665141ec1c046684b8f0d42c47d2a"/>
    <w:p>
      <w:pPr>
        <w:pStyle w:val="Heading2"/>
      </w:pPr>
      <w:r>
        <w:t xml:space="preserve">The Human Element: Compassion as a Clinical Tool</w:t>
      </w:r>
    </w:p>
    <w:p>
      <w:pPr>
        <w:pStyle w:val="FirstParagraph"/>
      </w:pPr>
      <w:r>
        <w:t xml:space="preserve">Beyond the machinery and the environment, the core of being an ophthalmologist is human connection. In Kuwait City’s close-knit society, where word-of-mouth reputation carries immense weight, trust is everything. Patients often bring deep-seated anxieties to their appointments. The fear of blindness is primal, and in a culture that values hospitality and social interaction (such as gathering for coffee or tea), the loss of vision can feel like an exile from community life.</w:t>
      </w:r>
    </w:p>
    <w:p>
      <w:pPr>
        <w:pStyle w:val="BodyText"/>
      </w:pPr>
      <w:r>
        <w:t xml:space="preserve">Therefore, the ophthalmologist must possess not only clinical acumen but also emotional intelligence. Listening to a patient’s fears, explaining complex diagnoses in understandable terms, and offering reassurance are as vital as performing a successful LASIK procedure or cataract extraction. The reflection here is on the privilege of being granted access to someone’s most intimate sense—sight—and the ethical obligation to treat every patient with dignity and respect.</w:t>
      </w:r>
    </w:p>
    <w:p>
      <w:pPr>
        <w:pStyle w:val="BodyText"/>
      </w:pPr>
      <w:r>
        <w:rPr>
          <w:bCs/>
          <w:b/>
        </w:rPr>
        <w:t xml:space="preserve">Key Insight:</w:t>
      </w:r>
      <w:r>
        <w:t xml:space="preserve"> </w:t>
      </w:r>
      <w:r>
        <w:t xml:space="preserve">In Kuwait City, an ophthalmologist acts as a guardian of both physical health and social dignity. The practice is a blend of high-tech precision, environmental adaptation, and compassionate care.</w:t>
      </w:r>
    </w:p>
    <w:bookmarkEnd w:id="22"/>
    <w:bookmarkStart w:id="23" w:name="conclusion-a-call-to-excellence"/>
    <w:p>
      <w:pPr>
        <w:pStyle w:val="Heading2"/>
      </w:pPr>
      <w:r>
        <w:t xml:space="preserve">Conclusion: A Call to Excellence</w:t>
      </w:r>
    </w:p>
    <w:p>
      <w:pPr>
        <w:pStyle w:val="FirstParagraph"/>
      </w:pPr>
      <w:r>
        <w:t xml:space="preserve">In conclusion, the role of an ophthalmologist in Kuwait City is multifaceted and demanding. It requires a professional who can navigate the harsh realities of the desert climate, master advanced surgical technologies to combat rising rates of diabetes-related eye diseases, and connect deeply with patients from a culturally rich background. This profession is not merely about correcting refractive errors; it is about empowering individuals to see clearly in one of the most dynamic cities in the Middle East.</w:t>
      </w:r>
    </w:p>
    <w:p>
      <w:pPr>
        <w:pStyle w:val="BodyText"/>
      </w:pPr>
      <w:r>
        <w:t xml:space="preserve">As I reflect on this topic, I am reminded that healthcare is a service to humanity, but its delivery must be tailored to local needs. For the ophthalmologist in Kuwait City, success is measured not just by surgical outcomes, but by the number of people who can once again read a book with their grandchildren, navigate the streets of Salmiya or Hawalli safely without assistance, and enjoy the vibrant sunset over Kuwait Bay without pain. It is a noble calling that demands continuous learning, resilience against environmental challenges, and an unwavering commitment to patient welfare.</w:t>
      </w:r>
    </w:p>
    <w:p>
      <w:pPr>
        <w:pStyle w:val="BodyText"/>
      </w:pPr>
      <w:r>
        <w:rPr>
          <w:bCs/>
          <w:b/>
        </w:rPr>
        <w:t xml:space="preserve">Reflective Analysis Compiled For:</w:t>
      </w:r>
      <w:r>
        <w:t xml:space="preserve"> </w:t>
      </w:r>
      <w:r>
        <w:t xml:space="preserve">Medical Community Review</w:t>
      </w:r>
      <w:r>
        <w:br/>
      </w:r>
      <w:r>
        <w:rPr>
          <w:bCs/>
          <w:b/>
        </w:rPr>
        <w:t xml:space="preserve">Location Focus:</w:t>
      </w:r>
      <w:r>
        <w:t xml:space="preserve"> </w:t>
      </w:r>
      <w:r>
        <w:t xml:space="preserve">Kuwait City</w:t>
      </w:r>
      <w:r>
        <w:br/>
      </w:r>
      <w:r>
        <w:rPr>
          <w:bCs/>
          <w:b/>
        </w:rPr>
        <w:t xml:space="preserve">Date of Reflection:</w:t>
      </w:r>
      <w:r>
        <w:t xml:space="preserve"> </w:t>
      </w:r>
      <w:r>
        <w:t xml:space="preserve">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Ophthalmologist in Kuwait City</dc:title>
  <dc:creator/>
  <dc:language>en</dc:language>
  <cp:keywords/>
  <dcterms:created xsi:type="dcterms:W3CDTF">2026-07-29T17:38:49Z</dcterms:created>
  <dcterms:modified xsi:type="dcterms:W3CDTF">2026-07-29T17:38:49Z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