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6e0515c5d0ff97f1c5eb758c581f0bea5447fe2"/>
    <w:p>
      <w:pPr>
        <w:pStyle w:val="Heading1"/>
      </w:pPr>
      <w:r>
        <w:t xml:space="preserve">The Silent Guardians of Sight: A Reflection on the Ophthalmologist in Malaysia Kuala Lumpur</w:t>
      </w:r>
    </w:p>
    <w:p>
      <w:pPr>
        <w:pStyle w:val="FirstParagraph"/>
      </w:pPr>
      <w:r>
        <w:t xml:space="preserve">In the bustling metropolis that is Malaysia Kuala Lumpur, where modern skyscrapers pierce the clouds and ancient traditions intertwine with futuristic innovation, there exists a profession that stands as a silent guardian of one of humanity's most precious senses. This is the realm of the</w:t>
      </w:r>
      <w:r>
        <w:t xml:space="preserve"> </w:t>
      </w:r>
      <w:r>
        <w:rPr>
          <w:bCs/>
          <w:b/>
        </w:rPr>
        <w:t xml:space="preserve">Ophthalmologist</w:t>
      </w:r>
      <w:r>
        <w:t xml:space="preserve">. To reflect upon this medical specialty within the specific geographic and cultural context of Malaysia Kuala Lumpur is to engage with a narrative that spans public health crises, technological leaps, and deep-seated human vulnerability. The role extends far beyond the prescription of glasses or the performance of cataract surgeries; it represents a critical intersection where medical science meets societal well-being in one of Southeast Asia's most dynamic urban centers.</w:t>
      </w:r>
    </w:p>
    <w:bookmarkStart w:id="20" w:name="the-urban-canvas-and-visual-strain"/>
    <w:p>
      <w:pPr>
        <w:pStyle w:val="Heading2"/>
      </w:pPr>
      <w:r>
        <w:t xml:space="preserve">The Urban Canvas and Visual Strain</w:t>
      </w:r>
    </w:p>
    <w:p>
      <w:pPr>
        <w:pStyle w:val="FirstParagraph"/>
      </w:pPr>
      <w:r>
        <w:t xml:space="preserve">Kuala Lumpur is a city that never sleeps. It is a hub of commerce, tourism, and digital connectivity. The lifestyle inherent to this environment contributes significantly to the demand for specialized eye care. For decades, the perception of eye problems was limited to refractive errors requiring spectacles. However, in contemporary Malaysia Kuala Lumpur, an</w:t>
      </w:r>
      <w:r>
        <w:t xml:space="preserve"> </w:t>
      </w:r>
      <w:r>
        <w:rPr>
          <w:bCs/>
          <w:b/>
        </w:rPr>
        <w:t xml:space="preserve">Ophthalmologist</w:t>
      </w:r>
      <w:r>
        <w:t xml:space="preserve"> </w:t>
      </w:r>
      <w:r>
        <w:t xml:space="preserve">faces a vastly more complex clientele. The rapid adoption of digital technologies has led to an epidemic of digital eye strain and myopia among the younger demographic. As screens become ubiquitous in schools, offices, and homes across the city, the preventive role of the ophthalmologist has expanded dramatically.</w:t>
      </w:r>
    </w:p>
    <w:p>
      <w:pPr>
        <w:pStyle w:val="BodyText"/>
      </w:pPr>
      <w:r>
        <w:t xml:space="preserve">Reflecting on this shift, one realizes that the modern</w:t>
      </w:r>
      <w:r>
        <w:t xml:space="preserve"> </w:t>
      </w:r>
      <w:r>
        <w:rPr>
          <w:bCs/>
          <w:b/>
        </w:rPr>
        <w:t xml:space="preserve">Ophthalmologist</w:t>
      </w:r>
      <w:r>
        <w:t xml:space="preserve"> </w:t>
      </w:r>
      <w:r>
        <w:t xml:space="preserve">is not just a surgeon but also an educator and a counselor. In Kuala Lumpur’s high-stress corporate environments, eye health is often secondary to productivity until it becomes critical. Therefore, the physician must navigate these cultural attitudes toward work and health, advocating for preventive care in a society that frequently prioritizes immediate gratification over long-term maintenance.</w:t>
      </w:r>
    </w:p>
    <w:bookmarkEnd w:id="20"/>
    <w:bookmarkStart w:id="21" w:name="the-burden-of-diabetic-retinopathy"/>
    <w:p>
      <w:pPr>
        <w:pStyle w:val="Heading2"/>
      </w:pPr>
      <w:r>
        <w:t xml:space="preserve">The Burden of Diabetic Retinopathy</w:t>
      </w:r>
    </w:p>
    <w:p>
      <w:pPr>
        <w:pStyle w:val="FirstParagraph"/>
      </w:pPr>
      <w:r>
        <w:t xml:space="preserve">A profound aspect of practicing as an</w:t>
      </w:r>
      <w:r>
        <w:t xml:space="preserve"> </w:t>
      </w:r>
      <w:r>
        <w:rPr>
          <w:bCs/>
          <w:b/>
        </w:rPr>
        <w:t xml:space="preserve">Ophthalmologist</w:t>
      </w:r>
      <w:r>
        <w:t xml:space="preserve"> </w:t>
      </w:r>
      <w:r>
        <w:t xml:space="preserve">in Malaysia is the high prevalence of diabetes. Malaysia has one of the highest rates of diabetes globally, and this systemic condition has a devastating impact on ocular health. Diabetic retinopathy is a leading cause of blindness among working-age adults in Malaysia Kuala Lumpur. The reflection here turns somber; these are not just statistical anomalies but individuals whose livelihoods, independence, and quality of life hang by the fragile thread of their vision.</w:t>
      </w:r>
    </w:p>
    <w:p>
      <w:pPr>
        <w:pStyle w:val="BodyText"/>
      </w:pPr>
      <w:r>
        <w:t xml:space="preserve">The</w:t>
      </w:r>
      <w:r>
        <w:t xml:space="preserve"> </w:t>
      </w:r>
      <w:r>
        <w:rPr>
          <w:bCs/>
          <w:b/>
        </w:rPr>
        <w:t xml:space="preserve">Ophthalmologist</w:t>
      </w:r>
      <w:r>
        <w:t xml:space="preserve"> </w:t>
      </w:r>
      <w:r>
        <w:t xml:space="preserve">plays a pivotal role in managing this public health crisis. In Kuala Lumpur’s advanced medical centers, early detection through retinal imaging can halt the progression of blindness. This requires collaboration with endocrinologists and general practitioners. The reflection reveals that the eye is often described as a window to the body; for an</w:t>
      </w:r>
      <w:r>
        <w:t xml:space="preserve"> </w:t>
      </w:r>
      <w:r>
        <w:rPr>
          <w:bCs/>
          <w:b/>
        </w:rPr>
        <w:t xml:space="preserve">Ophthalmologist</w:t>
      </w:r>
      <w:r>
        <w:t xml:space="preserve"> </w:t>
      </w:r>
      <w:r>
        <w:t xml:space="preserve">in Malaysia, it is also a dashboard warning light for systemic metabolic failure. The emotional weight of delivering bad news to patients who have neglected their diabetic control is significant, demanding not only technical skill but immense empathy and psychological resilience.</w:t>
      </w:r>
    </w:p>
    <w:bookmarkEnd w:id="21"/>
    <w:bookmarkStart w:id="22" w:name="aging-population-and-cataract-care"/>
    <w:p>
      <w:pPr>
        <w:pStyle w:val="Heading2"/>
      </w:pPr>
      <w:r>
        <w:t xml:space="preserve">Aging Population and Cataract Care</w:t>
      </w:r>
    </w:p>
    <w:p>
      <w:pPr>
        <w:pStyle w:val="FirstParagraph"/>
      </w:pPr>
      <w:r>
        <w:t xml:space="preserve">Kuala Lumpur is experiencing a demographic shift toward an aging population. With this comes the inevitable rise in age-related eye diseases, most notably cataracts. Historically, cataract surgery was viewed with fear due to outdated techniques. Today, however, it is one of the most successful and common surgical procedures performed by an</w:t>
      </w:r>
      <w:r>
        <w:t xml:space="preserve"> </w:t>
      </w:r>
      <w:r>
        <w:rPr>
          <w:bCs/>
          <w:b/>
        </w:rPr>
        <w:t xml:space="preserve">Ophthalmologist</w:t>
      </w:r>
      <w:r>
        <w:t xml:space="preserve">. The ability to restore sight through modern phacoemulsification techniques offers a profound sense of renewal for patients.</w:t>
      </w:r>
    </w:p>
    <w:p>
      <w:pPr>
        <w:pStyle w:val="BodyText"/>
      </w:pPr>
      <w:r>
        <w:t xml:space="preserve">In the context of Malaysia Kuala Lumpur, this restoration has social implications. Many elderly citizens in urban centers live alone or with limited support. Restoring their vision allows them to navigate the busy streets of KLCC, access public transport, and maintain social connections. Thus, the</w:t>
      </w:r>
      <w:r>
        <w:t xml:space="preserve"> </w:t>
      </w:r>
      <w:r>
        <w:rPr>
          <w:bCs/>
          <w:b/>
        </w:rPr>
        <w:t xml:space="preserve">Ophthalmologist</w:t>
      </w:r>
      <w:r>
        <w:t xml:space="preserve"> </w:t>
      </w:r>
      <w:r>
        <w:t xml:space="preserve">contributes directly to social inclusion and mental health for the elderly. The reflection highlights that surgery is not merely about optics; it is about restoring autonomy and dignity.</w:t>
      </w:r>
    </w:p>
    <w:bookmarkEnd w:id="22"/>
    <w:bookmarkStart w:id="23" w:name="the-diversity-of-care-access"/>
    <w:p>
      <w:pPr>
        <w:pStyle w:val="Heading2"/>
      </w:pPr>
      <w:r>
        <w:t xml:space="preserve">The Diversity of Care Access</w:t>
      </w:r>
    </w:p>
    <w:p>
      <w:pPr>
        <w:pStyle w:val="FirstParagraph"/>
      </w:pPr>
      <w:r>
        <w:t xml:space="preserve">A critical reflection on the landscape of ophthalmic care in Malaysia Kuala Lumpur must address equity. While private hospitals in areas like Mont Kiara, Bangsar, and KL Sentral offer world-class facilities with cutting-edge technology such as femtosecond lasers and AI-driven diagnostics, disparities exist. An</w:t>
      </w:r>
      <w:r>
        <w:t xml:space="preserve"> </w:t>
      </w:r>
      <w:r>
        <w:rPr>
          <w:bCs/>
          <w:b/>
        </w:rPr>
        <w:t xml:space="preserve">Ophthalmologist</w:t>
      </w:r>
      <w:r>
        <w:t xml:space="preserve"> </w:t>
      </w:r>
      <w:r>
        <w:t xml:space="preserve">working within the public healthcare system (Ministry of Health hospitals) faces different challenges: overcrowding, resource limitations, and a higher volume of advanced disease presentations.</w:t>
      </w:r>
    </w:p>
    <w:p>
      <w:pPr>
        <w:pStyle w:val="BodyText"/>
      </w:pPr>
      <w:r>
        <w:t xml:space="preserve">The ideal scenario for an</w:t>
      </w:r>
      <w:r>
        <w:t xml:space="preserve"> </w:t>
      </w:r>
      <w:r>
        <w:rPr>
          <w:bCs/>
          <w:b/>
        </w:rPr>
        <w:t xml:space="preserve">Ophthalmologist</w:t>
      </w:r>
      <w:r>
        <w:t xml:space="preserve"> </w:t>
      </w:r>
      <w:r>
        <w:t xml:space="preserve">in Malaysia Kuala Lumpur involves bridging this gap. It requires a commitment to continuing medical education regardless of the sector. Whether serving private clients or public patients, the standard of care must remain uncompromisingly high. The reflection suggests that true excellence in medicine is defined not by the setting but by the dedication to patient outcomes and ethical practice.</w:t>
      </w:r>
    </w:p>
    <w:bookmarkEnd w:id="23"/>
    <w:bookmarkStart w:id="24" w:name="X4ed694f037c4308b6f98cfbc105c23092843510"/>
    <w:p>
      <w:pPr>
        <w:pStyle w:val="Heading2"/>
      </w:pPr>
      <w:r>
        <w:t xml:space="preserve">Technological Integration and Future Outlook</w:t>
      </w:r>
    </w:p>
    <w:p>
      <w:pPr>
        <w:pStyle w:val="FirstParagraph"/>
      </w:pPr>
      <w:r>
        <w:t xml:space="preserve">Kuala Lumpur positions itself as a smart city, and healthcare is no exception. Artificial Intelligence (AI) in diagnostic imaging, tele-ophthalmology for remote monitoring, and robotic-assisted surgery are becoming integral parts of an</w:t>
      </w:r>
      <w:r>
        <w:t xml:space="preserve"> </w:t>
      </w:r>
      <w:r>
        <w:rPr>
          <w:bCs/>
          <w:b/>
        </w:rPr>
        <w:t xml:space="preserve">Ophthalmologist’s</w:t>
      </w:r>
      <w:r>
        <w:t xml:space="preserve"> </w:t>
      </w:r>
      <w:r>
        <w:t xml:space="preserve">toolkit. Reflecting on this technological integration, one sees both promise and challenge. The technology aids in precision but cannot replace the human touch required to explain complex conditions to anxious patients.</w:t>
      </w:r>
    </w:p>
    <w:p>
      <w:pPr>
        <w:pStyle w:val="BodyText"/>
      </w:pPr>
      <w:r>
        <w:t xml:space="preserve">In Malaysia Kuala Lumpur, the adoption of these technologies must be balanced with accessibility. If advanced treatments are only available to the elite, we deepen health inequalities. Therefore, the professional ethos of an</w:t>
      </w:r>
      <w:r>
        <w:t xml:space="preserve"> </w:t>
      </w:r>
      <w:r>
        <w:rPr>
          <w:bCs/>
          <w:b/>
        </w:rPr>
        <w:t xml:space="preserve">Ophthalmologist</w:t>
      </w:r>
      <w:r>
        <w:t xml:space="preserve"> </w:t>
      </w:r>
      <w:r>
        <w:t xml:space="preserve">today includes advocating for equitable access to innovation. It is about ensuring that a patient from a lower-income neighborhood has similar opportunities for sight preservation as those in affluent districts.</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Ophthalmologist</w:t>
      </w:r>
      <w:r>
        <w:t xml:space="preserve"> </w:t>
      </w:r>
      <w:r>
        <w:t xml:space="preserve">in Malaysia Kuala Lumpur is multifaceted and deeply impactful. It encompasses the management of chronic metabolic diseases, the surgical restoration of sight for the aging population, and preventive education for a digital-native society. The city’s vibrant energy provides a backdrop where health is both a privilege and a necessity.</w:t>
      </w:r>
    </w:p>
    <w:p>
      <w:pPr>
        <w:pStyle w:val="BodyText"/>
      </w:pPr>
      <w:r>
        <w:t xml:space="preserve">The reflection on this profession reveals that it is as much about art as it is about science. It requires the steady hand of a surgeon, the diagnostic mind of an internist, and the compassionate heart of a counselor. As Malaysia Kuala Lumpur continues to evolve into an even more sophisticated global city, the importance of specialized eye care will only grow. The</w:t>
      </w:r>
      <w:r>
        <w:t xml:space="preserve"> </w:t>
      </w:r>
      <w:r>
        <w:rPr>
          <w:bCs/>
          <w:b/>
        </w:rPr>
        <w:t xml:space="preserve">Ophthalmologist</w:t>
      </w:r>
      <w:r>
        <w:t xml:space="preserve"> </w:t>
      </w:r>
      <w:r>
        <w:t xml:space="preserve">remains steadfast in this journey, ensuring that amidst the glittering skyline and fast-paced lifestyle, every citizen has the chance to see clearly into their future.</w:t>
      </w:r>
    </w:p>
    <w:p>
      <w:pPr>
        <w:pStyle w:val="BodyText"/>
      </w:pPr>
      <w:r>
        <w:t xml:space="preserve">Ultimately, to be an</w:t>
      </w:r>
      <w:r>
        <w:t xml:space="preserve"> </w:t>
      </w:r>
      <w:r>
        <w:rPr>
          <w:bCs/>
          <w:b/>
        </w:rPr>
        <w:t xml:space="preserve">Ophthalmologist</w:t>
      </w:r>
      <w:r>
        <w:t xml:space="preserve"> </w:t>
      </w:r>
      <w:r>
        <w:t xml:space="preserve">in Malaysia Kuala Lumpur is to bear witness to the fragility and resilience of human sight. It is a calling that demands continuous learning, ethical integrity, and a profound commitment to preserving one of life’s most fundamental experiences: the ability to see.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an Ophthalmologist in Malaysia Kuala Lumpur</dc:title>
  <dc:creator/>
  <dc:language>en</dc:language>
  <cp:keywords/>
  <dcterms:created xsi:type="dcterms:W3CDTF">2026-07-29T19:38:27Z</dcterms:created>
  <dcterms:modified xsi:type="dcterms:W3CDTF">2026-07-29T19:38:27Z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