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a82cf8ba7030adaabd56f9d3a80c33e03e6b36"/>
    <w:p>
      <w:pPr>
        <w:pStyle w:val="Heading1"/>
      </w:pPr>
      <w:r>
        <w:t xml:space="preserve">A Reflection on the Role and Impact of the Ophthalmologist in United Kingdom London</w:t>
      </w:r>
    </w:p>
    <w:p>
      <w:pPr>
        <w:pStyle w:val="FirstParagraph"/>
      </w:pPr>
      <w:r>
        <w:rPr>
          <w:bCs/>
          <w:b/>
        </w:rPr>
        <w:t xml:space="preserve">Date:</w:t>
      </w:r>
      <w:r>
        <w:t xml:space="preserve"> </w:t>
      </w:r>
      <w:r>
        <w:t xml:space="preserve">October 26, 2023</w:t>
      </w:r>
      <w:r>
        <w:br/>
      </w:r>
      <w:r>
        <w:rPr>
          <w:bCs/>
          <w:b/>
        </w:rPr>
        <w:t xml:space="preserve">Memoir and Reflection Paper</w:t>
      </w:r>
    </w:p>
    <w:bookmarkStart w:id="20" w:name="Xdd335537d84bef4d059333a2901b796adbeee0c"/>
    <w:p>
      <w:pPr>
        <w:pStyle w:val="Heading2"/>
      </w:pPr>
      <w:r>
        <w:t xml:space="preserve">The Intersection of Technology, Humanity, and Public Health</w:t>
      </w:r>
    </w:p>
    <w:p>
      <w:pPr>
        <w:pStyle w:val="FirstParagraph"/>
      </w:pPr>
      <w:r>
        <w:t xml:space="preserve">In the bustling metropolis of</w:t>
      </w:r>
      <w:r>
        <w:t xml:space="preserve"> </w:t>
      </w:r>
      <w:r>
        <w:rPr>
          <w:bCs/>
          <w:b/>
        </w:rPr>
        <w:t xml:space="preserve">United Kingdom London</w:t>
      </w:r>
      <w:r>
        <w:t xml:space="preserve">, where the pace of life is relentless and the diversity of population is unparalleled, the role of healthcare professionals takes on a unique dimension. Among these specialists, few capture my attention quite as profoundly as the</w:t>
      </w:r>
      <w:r>
        <w:t xml:space="preserve"> </w:t>
      </w:r>
      <w:r>
        <w:rPr>
          <w:bCs/>
          <w:b/>
        </w:rPr>
        <w:t xml:space="preserve">Ophthalmologist</w:t>
      </w:r>
      <w:r>
        <w:t xml:space="preserve">. This reflection paper serves not merely as an academic exercise, but as a personal and professional exploration of what it means to study, observe, and ultimately understand the intricate relationship between vision science and human experience within one of the world’s most complex healthcare systems. The choice to focus on this specialty is rooted in a fascination with both the microcosm of ocular biology and the macrocosm of societal well-being.</w:t>
      </w:r>
    </w:p>
    <w:p>
      <w:pPr>
        <w:pStyle w:val="BodyText"/>
      </w:pPr>
      <w:r>
        <w:t xml:space="preserve">London stands as a global hub for medical innovation, housing some of the most prestigious institutions in Europe. To reflect on an</w:t>
      </w:r>
      <w:r>
        <w:t xml:space="preserve"> </w:t>
      </w:r>
      <w:r>
        <w:rPr>
          <w:bCs/>
          <w:b/>
        </w:rPr>
        <w:t xml:space="preserve">Ophthalmologist</w:t>
      </w:r>
      <w:r>
        <w:t xml:space="preserve"> </w:t>
      </w:r>
      <w:r>
        <w:t xml:space="preserve">working within this context is to acknowledge a blend of cutting-edge technology and traditional bedside manner. The eye is often described as the window to the soul, but in clinical practice, it is also a window into systemic health. Conditions such as hypertension, diabetes, and autoimmune disorders frequently manifest first in the retina or anterior chamber. Therefore, an</w:t>
      </w:r>
      <w:r>
        <w:t xml:space="preserve"> </w:t>
      </w:r>
      <w:r>
        <w:rPr>
          <w:bCs/>
          <w:b/>
        </w:rPr>
        <w:t xml:space="preserve">Ophthalmologist</w:t>
      </w:r>
      <w:r>
        <w:t xml:space="preserve"> </w:t>
      </w:r>
      <w:r>
        <w:t xml:space="preserve">in</w:t>
      </w:r>
      <w:r>
        <w:t xml:space="preserve"> </w:t>
      </w:r>
      <w:r>
        <w:rPr>
          <w:bCs/>
          <w:b/>
        </w:rPr>
        <w:t xml:space="preserve">United Kingdom London</w:t>
      </w:r>
      <w:r>
        <w:t xml:space="preserve"> </w:t>
      </w:r>
      <w:r>
        <w:t xml:space="preserve">is not just a prescriber of glasses or a surgeon for cataracts; they are detectives of general health. This realization has reshaped my understanding of medical diagnostics, emphasizing that no organ exists in isolation.</w:t>
      </w:r>
    </w:p>
    <w:bookmarkEnd w:id="20"/>
    <w:bookmarkStart w:id="21" w:name="X0f6b6985b67a832247889a0c853d6a191449695"/>
    <w:p>
      <w:pPr>
        <w:pStyle w:val="Heading2"/>
      </w:pPr>
      <w:r>
        <w:t xml:space="preserve">The Unique Demographic Challenges of London</w:t>
      </w:r>
    </w:p>
    <w:p>
      <w:pPr>
        <w:pStyle w:val="FirstParagraph"/>
      </w:pPr>
      <w:r>
        <w:t xml:space="preserve">The demographic fabric of</w:t>
      </w:r>
      <w:r>
        <w:t xml:space="preserve"> </w:t>
      </w:r>
      <w:r>
        <w:rPr>
          <w:bCs/>
          <w:b/>
        </w:rPr>
        <w:t xml:space="preserve">United Kingdom London</w:t>
      </w:r>
      <w:r>
        <w:t xml:space="preserve"> </w:t>
      </w:r>
      <w:r>
        <w:t xml:space="preserve">presents specific challenges and opportunities for eye care specialists. The city is a melting pot of cultures, ages, and socioeconomic backgrounds. Reflecting on the practice within this environment highlights the necessity for cultural competence in medicine. For instance, certain genetic predispositions to glaucoma or retinal dystrophies are more prevalent in specific ethnic communities found densely across boroughs like Newham or Brent. An</w:t>
      </w:r>
      <w:r>
        <w:t xml:space="preserve"> </w:t>
      </w:r>
      <w:r>
        <w:rPr>
          <w:bCs/>
          <w:b/>
        </w:rPr>
        <w:t xml:space="preserve">Ophthalmologist</w:t>
      </w:r>
      <w:r>
        <w:t xml:space="preserve"> </w:t>
      </w:r>
      <w:r>
        <w:t xml:space="preserve">must be attuned to these epidemiological realities, ensuring that screening programs are accessible and culturally sensitive.</w:t>
      </w:r>
    </w:p>
    <w:p>
      <w:pPr>
        <w:pStyle w:val="BodyText"/>
      </w:pPr>
      <w:r>
        <w:t xml:space="preserve">Furthermore, the urban nature of London brings its own set of hazards. The high concentration of traffic pollution in</w:t>
      </w:r>
      <w:r>
        <w:t xml:space="preserve"> </w:t>
      </w:r>
      <w:r>
        <w:rPr>
          <w:bCs/>
          <w:b/>
        </w:rPr>
        <w:t xml:space="preserve">United Kingdom London</w:t>
      </w:r>
      <w:r>
        <w:br/>
      </w:r>
      <w:r>
        <w:t xml:space="preserve">has been linked to increased rates of dry eye syndrome and age-related macular degeneration. Reflecting on these environmental factors forces us to consider the social determinants of health. It is not enough for an</w:t>
      </w:r>
      <w:r>
        <w:t xml:space="preserve"> </w:t>
      </w:r>
      <w:r>
        <w:rPr>
          <w:bCs/>
          <w:b/>
        </w:rPr>
        <w:t xml:space="preserve">Ophthalmologist</w:t>
      </w:r>
      <w:r>
        <w:t xml:space="preserve"> </w:t>
      </w:r>
      <w:r>
        <w:t xml:space="preserve">to simply treat the symptom; there is a growing imperative to advocate for public health policies that reduce urban pollution and promote eye safety in workplaces, particularly given London’s dense population of office workers facing digital eye strain.</w:t>
      </w:r>
    </w:p>
    <w:bookmarkEnd w:id="21"/>
    <w:bookmarkStart w:id="22" w:name="the-emotional-weight-of-vision-loss"/>
    <w:p>
      <w:pPr>
        <w:pStyle w:val="Heading2"/>
      </w:pPr>
      <w:r>
        <w:t xml:space="preserve">The Emotional Weight of Vision Loss</w:t>
      </w:r>
    </w:p>
    <w:p>
      <w:pPr>
        <w:pStyle w:val="FirstParagraph"/>
      </w:pPr>
      <w:r>
        <w:t xml:space="preserve">Beyond the clinical and sociological aspects, there is an emotional resonance to this specialty that cannot be overstated. To hold someone’s sight in one’s hands is a profound responsibility. In my reflections, I often think about the patients who walk through the doors of eye clinics across</w:t>
      </w:r>
      <w:r>
        <w:t xml:space="preserve"> </w:t>
      </w:r>
      <w:r>
        <w:rPr>
          <w:bCs/>
          <w:b/>
        </w:rPr>
        <w:t xml:space="preserve">United Kingdom London</w:t>
      </w:r>
      <w:r>
        <w:t xml:space="preserve">. There are the elderly residents of Kensington and Chelsea, fearing independence due to macular degeneration; there are young professionals in the City, anxious about losing their career due to occupational injuries. The role of an</w:t>
      </w:r>
      <w:r>
        <w:t xml:space="preserve"> </w:t>
      </w:r>
      <w:r>
        <w:rPr>
          <w:bCs/>
          <w:b/>
        </w:rPr>
        <w:t xml:space="preserve">Ophthalmologist</w:t>
      </w:r>
      <w:r>
        <w:t xml:space="preserve"> </w:t>
      </w:r>
      <w:r>
        <w:t xml:space="preserve">extends far beyond surgical precision; it requires empathy, patience, and clear communication.</w:t>
      </w:r>
    </w:p>
    <w:p>
      <w:pPr>
        <w:pStyle w:val="BodyText"/>
      </w:pPr>
      <w:r>
        <w:t xml:space="preserve">I recall observing a consultation where an</w:t>
      </w:r>
      <w:r>
        <w:t xml:space="preserve"> </w:t>
      </w:r>
      <w:r>
        <w:rPr>
          <w:bCs/>
          <w:b/>
        </w:rPr>
        <w:t xml:space="preserve">Ophthalmologist</w:t>
      </w:r>
      <w:r>
        <w:t xml:space="preserve"> </w:t>
      </w:r>
      <w:r>
        <w:t xml:space="preserve">broke the news of irreversible blindness to a patient. The manner in which they handled the situation—with dignity, hope for rehabilitation services, and immediate practical support—left an indelible mark on my perspective. It taught me that while technology can restore vision in many cases (such as through LASIK or cataract surgery), there are times when the doctor’s role is purely palliative and supportive. In such moments, the human connection becomes the primary tool of healing.</w:t>
      </w:r>
    </w:p>
    <w:bookmarkEnd w:id="22"/>
    <w:bookmarkStart w:id="23" w:name="the-nhs-context-and-resource-management"/>
    <w:p>
      <w:pPr>
        <w:pStyle w:val="Heading2"/>
      </w:pPr>
      <w:r>
        <w:t xml:space="preserve">The NHS Context and Resource Management</w:t>
      </w:r>
    </w:p>
    <w:p>
      <w:pPr>
        <w:pStyle w:val="FirstParagraph"/>
      </w:pPr>
      <w:r>
        <w:t xml:space="preserve">No reflection on medicine in</w:t>
      </w:r>
      <w:r>
        <w:t xml:space="preserve"> </w:t>
      </w:r>
      <w:r>
        <w:rPr>
          <w:bCs/>
          <w:b/>
        </w:rPr>
        <w:t xml:space="preserve">United Kingdom London</w:t>
      </w:r>
      <w:r>
        <w:t xml:space="preserve"> </w:t>
      </w:r>
      <w:r>
        <w:t xml:space="preserve">can be complete without addressing the National Health Service (NHS). The constraints of public funding mean that an</w:t>
      </w:r>
      <w:r>
        <w:t xml:space="preserve"> </w:t>
      </w:r>
      <w:r>
        <w:rPr>
          <w:bCs/>
          <w:b/>
        </w:rPr>
        <w:t xml:space="preserve">Ophthalmologist</w:t>
      </w:r>
      <w:r>
        <w:t xml:space="preserve"> </w:t>
      </w:r>
      <w:r>
        <w:t xml:space="preserve">often works under significant pressure. They must triage patients efficiently, balancing elective surgeries with urgent cases. This environment fosters resilience and quick decision-making skills. It challenges the practitioner to maximize outcomes with limited resources, a skill that is invaluable in any healthcare setting.</w:t>
      </w:r>
    </w:p>
    <w:p>
      <w:pPr>
        <w:pStyle w:val="BodyText"/>
      </w:pPr>
      <w:r>
        <w:t xml:space="preserve">However, the NHS also provides a beautiful framework for equity. Whether one is a millionaire living in Mayfair or a student residing in Tower Hamlets, access to essential eye care remains a right rather than a privilege. Reflecting on this aspect of the system instills a deep sense of social justice into my professional ethos. It reminds me that the primary duty of an</w:t>
      </w:r>
      <w:r>
        <w:t xml:space="preserve"> </w:t>
      </w:r>
      <w:r>
        <w:rPr>
          <w:bCs/>
          <w:b/>
        </w:rPr>
        <w:t xml:space="preserve">Ophthalmologist</w:t>
      </w:r>
      <w:r>
        <w:t xml:space="preserve"> </w:t>
      </w:r>
      <w:r>
        <w:t xml:space="preserve">is to serve humanity equally, regardless of status.</w:t>
      </w:r>
    </w:p>
    <w:bookmarkEnd w:id="23"/>
    <w:bookmarkStart w:id="24" w:name="future-horizons-and-personal-commitment"/>
    <w:p>
      <w:pPr>
        <w:pStyle w:val="Heading2"/>
      </w:pPr>
      <w:r>
        <w:t xml:space="preserve">Future Horizons and Personal Commitment</w:t>
      </w:r>
    </w:p>
    <w:p>
      <w:pPr>
        <w:pStyle w:val="FirstParagraph"/>
      </w:pPr>
      <w:r>
        <w:t xml:space="preserve">Looking toward the future, the field of ophthalmology in</w:t>
      </w:r>
      <w:r>
        <w:t xml:space="preserve"> </w:t>
      </w:r>
      <w:r>
        <w:rPr>
          <w:bCs/>
          <w:b/>
        </w:rPr>
        <w:t xml:space="preserve">United Kingdom London</w:t>
      </w:r>
      <w:r>
        <w:br/>
      </w:r>
      <w:r>
        <w:t xml:space="preserve">is poised for transformation. Artificial intelligence is beginning to assist in diagnosing diabetic retinopathy, and telemedicine is expanding reach to remote areas within Greater London. As I prepare for my own career, I am eager to integrate these technological advancements while preserving the human touch that defines great medicine. The evolution of an</w:t>
      </w:r>
      <w:r>
        <w:t xml:space="preserve"> </w:t>
      </w:r>
      <w:r>
        <w:rPr>
          <w:bCs/>
          <w:b/>
        </w:rPr>
        <w:t xml:space="preserve">Ophthalmologist</w:t>
      </w:r>
      <w:r>
        <w:t xml:space="preserve"> </w:t>
      </w:r>
      <w:r>
        <w:t xml:space="preserve">will require continuous learning and adaptability.</w:t>
      </w:r>
    </w:p>
    <w:p>
      <w:pPr>
        <w:pStyle w:val="BodyText"/>
      </w:pPr>
      <w:r>
        <w:t xml:space="preserve">In conclusion, this reflection has traversed the anatomical complexities of the eye, the sociological dynamics of London, and the ethical imperatives of patient care. Being trained or working as an</w:t>
      </w:r>
      <w:r>
        <w:t xml:space="preserve"> </w:t>
      </w:r>
      <w:r>
        <w:rPr>
          <w:bCs/>
          <w:b/>
        </w:rPr>
        <w:t xml:space="preserve">Ophthalmologist</w:t>
      </w:r>
      <w:r>
        <w:br/>
      </w:r>
      <w:r>
        <w:t xml:space="preserve">in</w:t>
      </w:r>
      <w:r>
        <w:t xml:space="preserve"> </w:t>
      </w:r>
      <w:r>
        <w:rPr>
          <w:bCs/>
          <w:b/>
        </w:rPr>
        <w:t xml:space="preserve">United Kingdom London</w:t>
      </w:r>
      <w:r>
        <w:t xml:space="preserve"> </w:t>
      </w:r>
      <w:r>
        <w:t xml:space="preserve">is a privilege that combines scientific rigor with profound human connection. It is a specialty that demands not only sharp eyes but also a compassionate heart. As I move forward, I carry with me the lessons learned from this reflection: that vision is more than sight, and healthcare in one of the world’s greatest cities requires both intellectual brilliance and unwavering empathy.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2026-07-29T20:54:35Z</dcterms:created>
  <dcterms:modified xsi:type="dcterms:W3CDTF">2026-07-29T20:54:35Z</dcterms:modified>
</cp:coreProperties>
</file>

<file path=docProps/custom.xml><?xml version="1.0" encoding="utf-8"?>
<Properties xmlns="http://schemas.openxmlformats.org/officeDocument/2006/custom-properties" xmlns:vt="http://schemas.openxmlformats.org/officeDocument/2006/docPropsVTypes"/>
</file>