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Eye</w:t>
      </w:r>
      <w:r>
        <w:t xml:space="preserve"> </w:t>
      </w:r>
      <w:r>
        <w:t xml:space="preserve">Care:</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Uzbekistan,</w:t>
      </w:r>
      <w:r>
        <w:t xml:space="preserve"> </w:t>
      </w:r>
      <w:r>
        <w:t xml:space="preserve">Tashkent</w:t>
      </w:r>
    </w:p>
    <w:bookmarkStart w:id="25" w:name="X4e8503527174c3893bc8c42528e39a22a2133f5"/>
    <w:p>
      <w:pPr>
        <w:pStyle w:val="Heading1"/>
      </w:pPr>
      <w:r>
        <w:t xml:space="preserve">Bridging Tradition and Modernity: A Reflection on the Ophthalmologist in Uzbekistan, Tashkent</w:t>
      </w:r>
    </w:p>
    <w:p>
      <w:pPr>
        <w:pStyle w:val="FirstParagraph"/>
      </w:pPr>
      <w:r>
        <w:t xml:space="preserve">In the bustling heart of Central Asia, where ancient Silk Road history meets rapid modernization, the landscape of healthcare is undergoing a significant transformation. Among this evolution, few professions are as critical yet understated as that of the</w:t>
      </w:r>
      <w:r>
        <w:t xml:space="preserve"> </w:t>
      </w:r>
      <w:r>
        <w:rPr>
          <w:bCs/>
          <w:b/>
        </w:rPr>
        <w:t xml:space="preserve">Ophthalmologist</w:t>
      </w:r>
      <w:r>
        <w:t xml:space="preserve">. This reflection paper explores the multifaceted role of eye care specialists within the specific context of</w:t>
      </w:r>
      <w:r>
        <w:t xml:space="preserve"> </w:t>
      </w:r>
      <w:r>
        <w:rPr>
          <w:bCs/>
          <w:b/>
        </w:rPr>
        <w:t xml:space="preserve">Uzbekistan, Tashkent</w:t>
      </w:r>
      <w:r>
        <w:t xml:space="preserve">. It seeks to understand not just the medical responsibilities involved, but also the cultural, social, and economic implications of vision health in a rapidly developing nation. The intersection of advanced surgical techniques with traditional community values creates a unique environment for practitioners dedicated to preserving sight.</w:t>
      </w:r>
    </w:p>
    <w:bookmarkStart w:id="20" w:name="the-evolving-medical-landscape"/>
    <w:p>
      <w:pPr>
        <w:pStyle w:val="Heading2"/>
      </w:pPr>
      <w:r>
        <w:t xml:space="preserve">The Evolving Medical Landscape</w:t>
      </w:r>
    </w:p>
    <w:p>
      <w:pPr>
        <w:pStyle w:val="FirstParagraph"/>
      </w:pPr>
      <w:r>
        <w:t xml:space="preserve">Tashkent, as the capital city of</w:t>
      </w:r>
      <w:r>
        <w:t xml:space="preserve"> </w:t>
      </w:r>
      <w:r>
        <w:rPr>
          <w:bCs/>
          <w:b/>
        </w:rPr>
        <w:t xml:space="preserve">Uzbekistan</w:t>
      </w:r>
      <w:r>
        <w:t xml:space="preserve">, serves as the primary hub for medical innovation in the country. In recent years, there has been a concerted effort by the government and international partners to upgrade infrastructure and bring healthcare standards in line with global benchmarks. For an</w:t>
      </w:r>
      <w:r>
        <w:t xml:space="preserve"> </w:t>
      </w:r>
      <w:r>
        <w:rPr>
          <w:bCs/>
          <w:b/>
        </w:rPr>
        <w:t xml:space="preserve">Ophthalmologist</w:t>
      </w:r>
      <w:r>
        <w:t xml:space="preserve"> </w:t>
      </w:r>
      <w:r>
        <w:t xml:space="preserve">working in this region, this means having access to sophisticated diagnostic equipment such as optical coherence tomography (OCT), fundus cameras, and advanced phacoemulsification machines for cataract surgery. However, the presence of technology is only one side of the coin. The true challenge lies in ensuring that these resources are accessible to all segments of society, from the elite residents of Tashkent’s modern districts to those in more remote rural areas who eventually migrate to or receive care in the capital.</w:t>
      </w:r>
    </w:p>
    <w:p>
      <w:pPr>
        <w:pStyle w:val="BodyText"/>
      </w:pPr>
      <w:r>
        <w:t xml:space="preserve">Reflecting on this environment, one realizes that an</w:t>
      </w:r>
      <w:r>
        <w:t xml:space="preserve"> </w:t>
      </w:r>
      <w:r>
        <w:rPr>
          <w:bCs/>
          <w:b/>
        </w:rPr>
        <w:t xml:space="preserve">Ophthalmologist</w:t>
      </w:r>
      <w:r>
        <w:t xml:space="preserve"> </w:t>
      </w:r>
      <w:r>
        <w:t xml:space="preserve">in Tashkent is not merely a surgeon but a navigator of a complex healthcare system. They must balance the high expectations of patients who are increasingly aware of international standards with the logistical realities of resource allocation. The transition from traditional methods to laser-assisted procedures is not just technical; it is educational. It requires explaining to patients why modern interventions yield better outcomes, fostering trust in a system that has historically relied on more conservative treatments.</w:t>
      </w:r>
    </w:p>
    <w:bookmarkEnd w:id="20"/>
    <w:bookmarkStart w:id="21" w:name="cultural-context-and-patient-perception"/>
    <w:p>
      <w:pPr>
        <w:pStyle w:val="Heading2"/>
      </w:pPr>
      <w:r>
        <w:t xml:space="preserve">Cultural Context and Patient Perception</w:t>
      </w:r>
    </w:p>
    <w:p>
      <w:pPr>
        <w:pStyle w:val="FirstParagraph"/>
      </w:pPr>
      <w:r>
        <w:t xml:space="preserve">In</w:t>
      </w:r>
      <w:r>
        <w:t xml:space="preserve"> </w:t>
      </w:r>
      <w:r>
        <w:rPr>
          <w:bCs/>
          <w:b/>
        </w:rPr>
        <w:t xml:space="preserve">Uzbekistan</w:t>
      </w:r>
      <w:r>
        <w:t xml:space="preserve">, health is often viewed through a lens of community and familial responsibility. Eye care, specifically, carries deep cultural weight. Blindness or significant vision impairment can be seen not just as an individual medical issue but as a burden on the entire family unit. Therefore, the role of the</w:t>
      </w:r>
      <w:r>
        <w:t xml:space="preserve"> </w:t>
      </w:r>
      <w:r>
        <w:rPr>
          <w:bCs/>
          <w:b/>
        </w:rPr>
        <w:t xml:space="preserve">Ophthalmologist</w:t>
      </w:r>
      <w:r>
        <w:t xml:space="preserve"> </w:t>
      </w:r>
      <w:r>
        <w:t xml:space="preserve">extends beyond clinical diagnosis to include counseling and reassurance for extended families who may accompany patients to appointments in Tashkent.</w:t>
      </w:r>
    </w:p>
    <w:p>
      <w:pPr>
        <w:pStyle w:val="BodyText"/>
      </w:pPr>
      <w:r>
        <w:t xml:space="preserve">Furthermore, there is a historical reverence for healing that persists in Central Asian culture. While this can facilitate acceptance of medical advice, it can also lead to misconceptions or delays in seeking professional help if traditional remedies are preferred initially. An effective</w:t>
      </w:r>
      <w:r>
        <w:t xml:space="preserve"> </w:t>
      </w:r>
      <w:r>
        <w:rPr>
          <w:bCs/>
          <w:b/>
        </w:rPr>
        <w:t xml:space="preserve">Ophthalmologist</w:t>
      </w:r>
      <w:r>
        <w:t xml:space="preserve"> </w:t>
      </w:r>
      <w:r>
        <w:t xml:space="preserve">in</w:t>
      </w:r>
      <w:r>
        <w:t xml:space="preserve"> </w:t>
      </w:r>
      <w:r>
        <w:rPr>
          <w:bCs/>
          <w:b/>
        </w:rPr>
        <w:t xml:space="preserve">Tashkent</w:t>
      </w:r>
      <w:r>
        <w:t xml:space="preserve"> </w:t>
      </w:r>
      <w:r>
        <w:t xml:space="preserve">must possess high cultural intelligence. They must listen to patient concerns with empathy, acknowledging the patient's worldview while gently guiding them toward evidence-based treatments. For instance, when discussing diabetic retinopathy—a growing concern due to rising rates of diabetes in urban centers like Tashkent—the doctor must explain the silent nature of the disease in a way that resonates with local values of longevity and active aging.</w:t>
      </w:r>
    </w:p>
    <w:bookmarkEnd w:id="21"/>
    <w:bookmarkStart w:id="22" w:name="epidemiological-shifts-the-double-burden"/>
    <w:p>
      <w:pPr>
        <w:pStyle w:val="Heading2"/>
      </w:pPr>
      <w:r>
        <w:t xml:space="preserve">Epidemiological Shifts: The Double Burden</w:t>
      </w:r>
    </w:p>
    <w:p>
      <w:pPr>
        <w:pStyle w:val="FirstParagraph"/>
      </w:pPr>
      <w:r>
        <w:t xml:space="preserve">A critical aspect of practicing ophthalmology today is addressing the "double burden" of disease. In</w:t>
      </w:r>
      <w:r>
        <w:t xml:space="preserve"> </w:t>
      </w:r>
      <w:r>
        <w:rPr>
          <w:bCs/>
          <w:b/>
        </w:rPr>
        <w:t xml:space="preserve">Uzbekistan, Tashkent</w:t>
      </w:r>
      <w:r>
        <w:t xml:space="preserve">, we see a coexistence of preventable infectious causes and degenerative age-related conditions. While cataracts remain one of the leading causes of blindness, particularly among the elderly population that values traditional communal structures, there is a sharp rise in refractive errors among the youth. This shift is largely driven by lifestyle changes associated with urbanization in Tashkent: increased screen time, educational pressures on children, and changing environmental factors.</w:t>
      </w:r>
    </w:p>
    <w:p>
      <w:pPr>
        <w:pStyle w:val="BodyText"/>
      </w:pPr>
      <w:r>
        <w:t xml:space="preserve">For the</w:t>
      </w:r>
      <w:r>
        <w:t xml:space="preserve"> </w:t>
      </w:r>
      <w:r>
        <w:rPr>
          <w:bCs/>
          <w:b/>
        </w:rPr>
        <w:t xml:space="preserve">Ophthalmologist</w:t>
      </w:r>
      <w:r>
        <w:t xml:space="preserve">, this demographic split requires a versatile skill set. On one hand, they must perform high-volume cataract surgeries efficiently to meet the demand of an aging population. On the other hand, they must engage in preventive care and public education regarding myopia control for younger generations. This duality makes the profession dynamic and demanding. It highlights that eye care is not a static field; it evolves with the epidemiological profile of</w:t>
      </w:r>
      <w:r>
        <w:t xml:space="preserve"> </w:t>
      </w:r>
      <w:r>
        <w:rPr>
          <w:bCs/>
          <w:b/>
        </w:rPr>
        <w:t xml:space="preserve">Uzbekistan</w:t>
      </w:r>
      <w:r>
        <w:t xml:space="preserve">.</w:t>
      </w:r>
    </w:p>
    <w:bookmarkEnd w:id="22"/>
    <w:bookmarkStart w:id="23" w:name="social-responsibility-and-accessibility"/>
    <w:p>
      <w:pPr>
        <w:pStyle w:val="Heading2"/>
      </w:pPr>
      <w:r>
        <w:t xml:space="preserve">Social Responsibility and Accessibility</w:t>
      </w:r>
    </w:p>
    <w:p>
      <w:pPr>
        <w:pStyle w:val="FirstParagraph"/>
      </w:pPr>
      <w:r>
        <w:t xml:space="preserve">Reflection on the role of an</w:t>
      </w:r>
      <w:r>
        <w:t xml:space="preserve"> </w:t>
      </w:r>
      <w:r>
        <w:rPr>
          <w:bCs/>
          <w:b/>
        </w:rPr>
        <w:t xml:space="preserve">Ophthalmologist</w:t>
      </w:r>
      <w:r>
        <w:t xml:space="preserve"> </w:t>
      </w:r>
      <w:r>
        <w:t xml:space="preserve">in</w:t>
      </w:r>
      <w:r>
        <w:t xml:space="preserve"> </w:t>
      </w:r>
      <w:r>
        <w:rPr>
          <w:bCs/>
          <w:b/>
        </w:rPr>
        <w:t xml:space="preserve">Tashkent</w:t>
      </w:r>
      <w:r>
        <w:t xml:space="preserve"> </w:t>
      </w:r>
      <w:r>
        <w:t xml:space="preserve">inevitably leads to questions of equity. While private clinics in the capital offer world-class services, access remains a barrier for low-income families. Public hospitals face overcrowding and long waiting times. Here, the professional ethos of an ophthalmologist is tested. It calls for a sense of social responsibility that goes beyond the operating room.</w:t>
      </w:r>
    </w:p>
    <w:p>
      <w:pPr>
        <w:pStyle w:val="BodyText"/>
      </w:pPr>
      <w:r>
        <w:t xml:space="preserve">Many dedicated professionals in</w:t>
      </w:r>
      <w:r>
        <w:t xml:space="preserve"> </w:t>
      </w:r>
      <w:r>
        <w:rPr>
          <w:bCs/>
          <w:b/>
        </w:rPr>
        <w:t xml:space="preserve">Tashkent</w:t>
      </w:r>
      <w:r>
        <w:t xml:space="preserve"> </w:t>
      </w:r>
      <w:r>
        <w:t xml:space="preserve">engage in charitable initiatives, organizing free screening camps in remote regions and referring complex cases to the capital when necessary. This collaborative network is vital. It reinforces the idea that being an ophthalmologist is a calling to serve as a bridge between healthcare disparities. The satisfaction derived from restoring sight to someone who has lived with impairment for years provides profound professional fulfillment, reinforcing the value of this medical specialty in the fabric of Uzbek society.</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Ophthalmologist</w:t>
      </w:r>
      <w:r>
        <w:t xml:space="preserve"> </w:t>
      </w:r>
      <w:r>
        <w:t xml:space="preserve">in</w:t>
      </w:r>
      <w:r>
        <w:t xml:space="preserve"> </w:t>
      </w:r>
      <w:r>
        <w:rPr>
          <w:bCs/>
          <w:b/>
        </w:rPr>
        <w:t xml:space="preserve">Uzbekistan, Tashkent</w:t>
      </w:r>
      <w:r>
        <w:t xml:space="preserve">, is a complex tapestry woven from medical expertise, cultural sensitivity, and social responsibility. It is a profession at the forefront of healthcare modernization in Central Asia. As Tashkent continues to develop economically and socially, the demand for high-quality eye care will only grow. The ophthalmologist must therefore remain adaptable, embracing technological advancements while staying grounded in the humanistic aspects of patient care.</w:t>
      </w:r>
    </w:p>
    <w:p>
      <w:pPr>
        <w:pStyle w:val="BodyText"/>
      </w:pPr>
      <w:r>
        <w:t xml:space="preserve">This reflection underscores that eye health is not merely about visual acuity but about quality of life, economic productivity, and social inclusion. By addressing both the ancient burdens of cataract blindness and the modern challenges of refractive errors, ophthalmologists in Tashkent are playing a pivotal role in shaping a healthier future for</w:t>
      </w:r>
      <w:r>
        <w:t xml:space="preserve"> </w:t>
      </w:r>
      <w:r>
        <w:rPr>
          <w:bCs/>
          <w:b/>
        </w:rPr>
        <w:t xml:space="preserve">Uzbekistan</w:t>
      </w:r>
      <w:r>
        <w:t xml:space="preserve">. They are not just treating eyes; they are restoring sight to lives, empowering individuals to participate fully in society, and contributing to the national narrative of progress and well-being.</w:t>
      </w:r>
    </w:p>
    <w:p>
      <w:pPr>
        <w:pStyle w:val="BodyText"/>
      </w:pPr>
      <w:r>
        <w:t xml:space="preserve">The journey ahead requires continued investment in education, infrastructure, and public awareness. However, with a committed workforce of ophthalmologists who understand the unique context of</w:t>
      </w:r>
      <w:r>
        <w:t xml:space="preserve"> </w:t>
      </w:r>
      <w:r>
        <w:rPr>
          <w:bCs/>
          <w:b/>
        </w:rPr>
        <w:t xml:space="preserve">Tashkent</w:t>
      </w:r>
      <w:r>
        <w:t xml:space="preserve">,</w:t>
      </w:r>
      <w:r>
        <w:t xml:space="preserve"> </w:t>
      </w:r>
      <w:r>
        <w:rPr>
          <w:bCs/>
          <w:b/>
        </w:rPr>
        <w:t xml:space="preserve">Uzbekistan</w:t>
      </w:r>
      <w:r>
        <w:t xml:space="preserve"> </w:t>
      </w:r>
      <w:r>
        <w:t xml:space="preserve">is well-positioned to achieve universal eye health coverage. This document serves as a testament to the vital importance of this profession and its enduring impact on the communities it serves.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Eye Care: The Role of an Ophthalmologist in Uzbekistan, Tashkent</dc:title>
  <dc:creator/>
  <cp:keywords/>
  <dcterms:created xsi:type="dcterms:W3CDTF">2026-07-29T14:06:12Z</dcterms:created>
  <dcterms:modified xsi:type="dcterms:W3CDTF">2026-07-29T14:06:12Z</dcterms:modified>
</cp:coreProperties>
</file>

<file path=docProps/custom.xml><?xml version="1.0" encoding="utf-8"?>
<Properties xmlns="http://schemas.openxmlformats.org/officeDocument/2006/custom-properties" xmlns:vt="http://schemas.openxmlformats.org/officeDocument/2006/docPropsVTypes"/>
</file>