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Ophthalmology</w:t>
      </w:r>
      <w:r>
        <w:t xml:space="preserve"> </w:t>
      </w:r>
      <w:r>
        <w:t xml:space="preserve">in</w:t>
      </w:r>
      <w:r>
        <w:t xml:space="preserve"> </w:t>
      </w:r>
      <w:r>
        <w:t xml:space="preserve">Venezuela,</w:t>
      </w:r>
      <w:r>
        <w:t xml:space="preserve"> </w:t>
      </w:r>
      <w:r>
        <w:t xml:space="preserve">Caracas</w:t>
      </w:r>
    </w:p>
    <w:bookmarkStart w:id="25" w:name="X68eb09bd6a1d7721a683ced9204191484ec1ff2"/>
    <w:p>
      <w:pPr>
        <w:pStyle w:val="Heading1"/>
      </w:pPr>
      <w:r>
        <w:t xml:space="preserve">Bridging Vision and Crisis: A Reflection on the Ophthalmologist in Venezuela, Caracas</w:t>
      </w:r>
    </w:p>
    <w:p>
      <w:pPr>
        <w:pStyle w:val="FirstParagraph"/>
      </w:pPr>
      <w:r>
        <w:t xml:space="preserve">The human eye is often described as the window to the soul, a delicate organ that allows us to perceive beauty, navigate our surroundings, and connect with others. In stable societies, access to ophthalmological care is largely taken for granted; it is a routine component of healthcare maintenance. However, when we turn our gaze toward Venezuela, and specifically its capital city of Caracas, the narrative shifts dramatically. To understand the role of an</w:t>
      </w:r>
      <w:r>
        <w:t xml:space="preserve"> </w:t>
      </w:r>
      <w:r>
        <w:rPr>
          <w:bCs/>
          <w:b/>
        </w:rPr>
        <w:t xml:space="preserve">Ophthalmologist</w:t>
      </w:r>
      <w:r>
        <w:t xml:space="preserve"> </w:t>
      </w:r>
      <w:r>
        <w:t xml:space="preserve">in this context is to understand a profession operating at the intersection of profound medical expertise and severe socio-economic crisis. This reflection explores how the practice ophthalmology has evolved amidst economic collapse, infrastructure decay, and social displacement within</w:t>
      </w:r>
      <w:r>
        <w:t xml:space="preserve"> </w:t>
      </w:r>
      <w:r>
        <w:rPr>
          <w:bCs/>
          <w:b/>
        </w:rPr>
        <w:t xml:space="preserve">Venezuela Caracas</w:t>
      </w:r>
      <w:r>
        <w:t xml:space="preserve">, highlighting the resilience required to maintain vision health in one of Latin America’s most challenging environments.</w:t>
      </w:r>
    </w:p>
    <w:bookmarkStart w:id="20" w:name="Xf81e6d28bbf445930745e888a9618bbb54316fe"/>
    <w:p>
      <w:pPr>
        <w:pStyle w:val="Heading2"/>
      </w:pPr>
      <w:r>
        <w:t xml:space="preserve">The Economic Landscape and Access to Care</w:t>
      </w:r>
    </w:p>
    <w:p>
      <w:pPr>
        <w:pStyle w:val="FirstParagraph"/>
      </w:pPr>
      <w:r>
        <w:t xml:space="preserve">To reflect on the current state of eye care in</w:t>
      </w:r>
      <w:r>
        <w:t xml:space="preserve"> </w:t>
      </w:r>
      <w:r>
        <w:rPr>
          <w:bCs/>
          <w:b/>
        </w:rPr>
        <w:t xml:space="preserve">Venezuela Caracas</w:t>
      </w:r>
      <w:r>
        <w:t xml:space="preserve">, one must first acknowledge the macroeconomic backdrop that defines daily life. The country has faced years of hyperinflation, currency devaluation, and a contraction in GDP that has severely impacted public services. For an</w:t>
      </w:r>
      <w:r>
        <w:t xml:space="preserve"> </w:t>
      </w:r>
      <w:r>
        <w:rPr>
          <w:bCs/>
          <w:b/>
        </w:rPr>
        <w:t xml:space="preserve">Ophthalmologist</w:t>
      </w:r>
      <w:r>
        <w:t xml:space="preserve"> </w:t>
      </w:r>
      <w:r>
        <w:t xml:space="preserve">working within this system, the challenge is not merely clinical but logistical and financial. In many cases, public hospitals suffer from critical shortages of basic supplies. This scarcity extends to essential ophthalmological consumables such as saline solutions, anesthetics for minor procedures, and even simple diagnostic strips.</w:t>
      </w:r>
    </w:p>
    <w:p>
      <w:pPr>
        <w:pStyle w:val="BodyText"/>
      </w:pPr>
      <w:r>
        <w:t xml:space="preserve">The disparity between public and private healthcare has widened significantly. While private clinics in upscale neighborhoods of Caracas may still offer state-of-the-art equipment and international-standard care, they are often inaccessible to the majority of the population due to exorbitant costs relative to local wages. Consequently, the</w:t>
      </w:r>
      <w:r>
        <w:t xml:space="preserve"> </w:t>
      </w:r>
      <w:r>
        <w:rPr>
          <w:bCs/>
          <w:b/>
        </w:rPr>
        <w:t xml:space="preserve">Ophthalmologist</w:t>
      </w:r>
      <w:r>
        <w:t xml:space="preserve"> </w:t>
      </w:r>
      <w:r>
        <w:t xml:space="preserve">becomes a figure of dual responsibility: treating those who can afford private care while attempting to provide minimal viable support in overburdened public facilities. This duality creates a moral and professional tension, as medical professionals strive to uphold ethical standards despite systemic constraints.</w:t>
      </w:r>
    </w:p>
    <w:bookmarkEnd w:id="20"/>
    <w:bookmarkStart w:id="21" w:name="the-prevalence-of-preventable-blindness"/>
    <w:p>
      <w:pPr>
        <w:pStyle w:val="Heading2"/>
      </w:pPr>
      <w:r>
        <w:t xml:space="preserve">The Prevalence of Preventable Blindness</w:t>
      </w:r>
    </w:p>
    <w:p>
      <w:pPr>
        <w:pStyle w:val="FirstParagraph"/>
      </w:pPr>
      <w:r>
        <w:t xml:space="preserve">A striking aspect of ophthalmology in</w:t>
      </w:r>
      <w:r>
        <w:t xml:space="preserve"> </w:t>
      </w:r>
      <w:r>
        <w:rPr>
          <w:bCs/>
          <w:b/>
        </w:rPr>
        <w:t xml:space="preserve">Venezuela Caracas</w:t>
      </w:r>
      <w:r>
        <w:t xml:space="preserve"> </w:t>
      </w:r>
      <w:r>
        <w:t xml:space="preserve">is the resurgence of preventable conditions that were largely controlled or eliminated in previous decades. Cataracts, diabetic retinopathy, glaucoma, and refractive errors are no longer viewed solely as age-related or chronic issues but as acute public health crises exacerbated by malnutrition and lack of preventive care.</w:t>
      </w:r>
    </w:p>
    <w:p>
      <w:pPr>
        <w:pStyle w:val="BodyText"/>
      </w:pPr>
      <w:r>
        <w:t xml:space="preserve">The</w:t>
      </w:r>
      <w:r>
        <w:t xml:space="preserve"> </w:t>
      </w:r>
      <w:r>
        <w:rPr>
          <w:bCs/>
          <w:b/>
        </w:rPr>
        <w:t xml:space="preserve">Ophthalmologist</w:t>
      </w:r>
      <w:r>
        <w:t xml:space="preserve"> </w:t>
      </w:r>
      <w:r>
        <w:t xml:space="preserve">often encounters patients who have delayed seeking treatment for years due to economic hardship. In many instances, individuals walk long distances through the congested streets of Caracas, relying on public transportation that is frequently unreliable or unsafe, to reach a clinic. By the time they arrive, their conditions may have progressed to irreversible stages. For example, diabetic retinopathy cases are increasingly common as access to consistent insulin and glucose monitoring supplies becomes sporadic. The reflection here is somber: vision loss in this context is not just a medical outcome but a symptom of broader societal neglect.</w:t>
      </w:r>
    </w:p>
    <w:bookmarkEnd w:id="21"/>
    <w:bookmarkStart w:id="22" w:name="X5b8613b7034476279529bb134d5c872713b5bed"/>
    <w:p>
      <w:pPr>
        <w:pStyle w:val="Heading2"/>
      </w:pPr>
      <w:r>
        <w:t xml:space="preserve">The Crisis of Brain Drain and Professional Resilience</w:t>
      </w:r>
    </w:p>
    <w:p>
      <w:pPr>
        <w:pStyle w:val="FirstParagraph"/>
      </w:pPr>
      <w:r>
        <w:t xml:space="preserve">No discussion about healthcare in</w:t>
      </w:r>
      <w:r>
        <w:t xml:space="preserve"> </w:t>
      </w:r>
      <w:r>
        <w:rPr>
          <w:bCs/>
          <w:b/>
        </w:rPr>
        <w:t xml:space="preserve">Venezuela Caracas</w:t>
      </w:r>
      <w:r>
        <w:t xml:space="preserve"> </w:t>
      </w:r>
      <w:r>
        <w:t xml:space="preserve">would be complete without addressing the massive exodus of skilled professionals. Thousands of doctors, including ophthalmologists, have left the country in search of better economic opportunities and professional stability abroad. This "brain drain" has created a significant gap in specialized care. Those who remain are often tasked with managing patient loads that would be considered unsustainable in other parts of the world.</w:t>
      </w:r>
    </w:p>
    <w:p>
      <w:pPr>
        <w:pStyle w:val="BodyText"/>
      </w:pPr>
      <w:r>
        <w:t xml:space="preserve">This retention paradox highlights a deep sense of duty among those</w:t>
      </w:r>
      <w:r>
        <w:t xml:space="preserve"> </w:t>
      </w:r>
      <w:r>
        <w:rPr>
          <w:bCs/>
          <w:b/>
        </w:rPr>
        <w:t xml:space="preserve">Ophthalmologist</w:t>
      </w:r>
      <w:r>
        <w:t xml:space="preserve">s who choose to stay. They are not only treating eye diseases but also serving as custodians of hope for communities that feel abandoned by the state. Their work requires immense adaptability—performing surgeries with limited resources, improvising diagnostic tools when technology fails, and providing emotional support to patients facing both vision loss and poverty. The resilience of these medical professionals is a testament to the enduring human spirit in</w:t>
      </w:r>
      <w:r>
        <w:t xml:space="preserve"> </w:t>
      </w:r>
      <w:r>
        <w:rPr>
          <w:bCs/>
          <w:b/>
        </w:rPr>
        <w:t xml:space="preserve">Venezuela Caracas</w:t>
      </w:r>
      <w:r>
        <w:t xml:space="preserve">.</w:t>
      </w:r>
    </w:p>
    <w:bookmarkEnd w:id="22"/>
    <w:bookmarkStart w:id="23" w:name="X9bccfc5908feb7fbf4ee58dedaf50869100d540"/>
    <w:p>
      <w:pPr>
        <w:pStyle w:val="Heading2"/>
      </w:pPr>
      <w:r>
        <w:t xml:space="preserve">The Intersection of Migration and Ophthalmic Care</w:t>
      </w:r>
    </w:p>
    <w:p>
      <w:pPr>
        <w:pStyle w:val="FirstParagraph"/>
      </w:pPr>
      <w:r>
        <w:t xml:space="preserve">In recent years, the role of the</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has expanded to include care for migrants. As millions of Venezuelans have fled their homeland, many return temporarily or face new health challenges upon resettlement elsewhere. However, within the city itself, there is also an influx of migrants from neighboring countries and regions who seek affordable eye care. This dynamic adds a layer of complexity to the practice, requiring cultural sensitivity and linguistic adaptability.</w:t>
      </w:r>
    </w:p>
    <w:p>
      <w:pPr>
        <w:pStyle w:val="BodyText"/>
      </w:pPr>
      <w:r>
        <w:t xml:space="preserve">Furthermore, telemedicine has emerged as a vital tool for</w:t>
      </w:r>
      <w:r>
        <w:t xml:space="preserve"> </w:t>
      </w:r>
      <w:r>
        <w:rPr>
          <w:bCs/>
          <w:b/>
        </w:rPr>
        <w:t xml:space="preserve">Ophthalmologist</w:t>
      </w:r>
      <w:r>
        <w:t xml:space="preserve">s in Caracas to bridge gaps in care. While internet connectivity can be unstable, digital platforms allow for remote consultations and triage, ensuring that limited clinical resources are directed to those who need them most urgently. This technological adaptation reflects the innovative spirit of medical practitioners navigating an infrastructure-deficient environment.</w:t>
      </w:r>
    </w:p>
    <w:bookmarkEnd w:id="23"/>
    <w:bookmarkStart w:id="24" w:name="conclusion-vision-beyond-sight"/>
    <w:p>
      <w:pPr>
        <w:pStyle w:val="Heading2"/>
      </w:pPr>
      <w:r>
        <w:t xml:space="preserve">Conclusion: Vision Beyond Sight</w:t>
      </w:r>
    </w:p>
    <w:p>
      <w:pPr>
        <w:pStyle w:val="FirstParagraph"/>
      </w:pPr>
      <w:r>
        <w:t xml:space="preserve">In conclusion, reflecting on the role of an</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reveals a profession defined by contrast and contradiction. It is a field where cutting-edge medical knowledge meets stark economic reality. The challenges faced are immense, from supply chain disruptions to the emotional toll of treating preventable blindness on a large scale. Yet, within these challenges lies profound significance.</w:t>
      </w:r>
    </w:p>
    <w:p>
      <w:pPr>
        <w:pStyle w:val="BodyText"/>
      </w:pPr>
      <w:r>
        <w:t xml:space="preserve">The</w:t>
      </w:r>
      <w:r>
        <w:t xml:space="preserve"> </w:t>
      </w:r>
      <w:r>
        <w:rPr>
          <w:bCs/>
          <w:b/>
        </w:rPr>
        <w:t xml:space="preserve">Ophthalmologist</w:t>
      </w:r>
      <w:r>
        <w:t xml:space="preserve"> </w:t>
      </w:r>
      <w:r>
        <w:t xml:space="preserve">in this context is more than a specialist; they are a guardian of dignity and independence for countless individuals. Restoring vision allows patients to return to work, care for their families, and participate fully in society. As long as the socio-economic conditions in</w:t>
      </w:r>
      <w:r>
        <w:t xml:space="preserve"> </w:t>
      </w:r>
      <w:r>
        <w:rPr>
          <w:bCs/>
          <w:b/>
        </w:rPr>
        <w:t xml:space="preserve">Venezuela Caracas</w:t>
      </w:r>
      <w:r>
        <w:t xml:space="preserve"> </w:t>
      </w:r>
      <w:r>
        <w:t xml:space="preserve">remain challenging, the work of these medical professionals will require not just clinical skill but profound empathy and resilience. The story of ophthalmology in this region is ultimately a human story—one of struggle, adaptation, and an unwavering commitment to preserving one of our most precious senses amidst adversity.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Ophthalmology in Venezuela, Caracas</dc:title>
  <dc:creator/>
  <cp:keywords/>
  <dcterms:created xsi:type="dcterms:W3CDTF">2026-07-29T14:06:16Z</dcterms:created>
  <dcterms:modified xsi:type="dcterms:W3CDTF">2026-07-29T14:06:16Z</dcterms:modified>
</cp:coreProperties>
</file>

<file path=docProps/custom.xml><?xml version="1.0" encoding="utf-8"?>
<Properties xmlns="http://schemas.openxmlformats.org/officeDocument/2006/custom-properties" xmlns:vt="http://schemas.openxmlformats.org/officeDocument/2006/docPropsVTypes"/>
</file>