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e652ac8f46982e55b10ebab5e315361e16585f"/>
    <w:p>
      <w:pPr>
        <w:pStyle w:val="Heading1"/>
      </w:pPr>
      <w:r>
        <w:t xml:space="preserve">The Eye of the Tiger City: A Reflection on the Role of the Ophthalmologist in Vietnam Ho Chi Minh City</w:t>
      </w:r>
    </w:p>
    <w:p>
      <w:pPr>
        <w:pStyle w:val="FirstParagraph"/>
      </w:pPr>
      <w:r>
        <w:t xml:space="preserve">In recent years, urban centers across Southeast Asia have experienced a remarkable transformation, characterized by rapid economic growth, technological advancement, and significant demographic shifts. Nowhere is this more evident than in</w:t>
      </w:r>
      <w:r>
        <w:t xml:space="preserve"> </w:t>
      </w:r>
      <w:r>
        <w:rPr>
          <w:bCs/>
          <w:b/>
        </w:rPr>
        <w:t xml:space="preserve">Vietnam Ho Chi Minh City</w:t>
      </w:r>
      <w:r>
        <w:t xml:space="preserve">, often referred to as Saigon. As a bustling metropolis where tradition intersects with modernity, the city presents unique challenges and opportunities for healthcare professionals. Among these specialists, the</w:t>
      </w:r>
      <w:r>
        <w:t xml:space="preserve"> </w:t>
      </w:r>
      <w:r>
        <w:rPr>
          <w:bCs/>
          <w:b/>
        </w:rPr>
        <w:t xml:space="preserve">Ophthalmologist</w:t>
      </w:r>
      <w:r>
        <w:t xml:space="preserve"> </w:t>
      </w:r>
      <w:r>
        <w:t xml:space="preserve">plays a critical role in maintaining public health and quality of life. This reflection paper explores the multifaceted responsibilities of an ophthalmologist practicing in this dynamic environment, examining how their work intersects with urban lifestyle changes, cultural expectations, and systemic healthcare issues.</w:t>
      </w:r>
    </w:p>
    <w:bookmarkStart w:id="20" w:name="Xe115e23803b35c96a3a9ff04aebeced1fa73002"/>
    <w:p>
      <w:pPr>
        <w:pStyle w:val="Heading2"/>
      </w:pPr>
      <w:r>
        <w:t xml:space="preserve">The Urban Eye: Lifestyle Factors and Rising Demand</w:t>
      </w:r>
    </w:p>
    <w:p>
      <w:pPr>
        <w:pStyle w:val="FirstParagraph"/>
      </w:pPr>
      <w:r>
        <w:t xml:space="preserve">To understand the practice of an</w:t>
      </w:r>
      <w:r>
        <w:t xml:space="preserve"> </w:t>
      </w:r>
      <w:r>
        <w:rPr>
          <w:bCs/>
          <w:b/>
        </w:rPr>
        <w:t xml:space="preserve">Ophthalmologist</w:t>
      </w:r>
      <w:r>
        <w:t xml:space="preserve"> </w:t>
      </w:r>
      <w:r>
        <w:t xml:space="preserve">in</w:t>
      </w:r>
      <w:r>
        <w:t xml:space="preserve"> </w:t>
      </w:r>
      <w:r>
        <w:rPr>
          <w:bCs/>
          <w:b/>
        </w:rPr>
        <w:t xml:space="preserve">Vietnam Ho Chi Minh City</w:t>
      </w:r>
      <w:r>
        <w:t xml:space="preserve">, one must first contextualize the lifestyle of its inhabitants. The city is known for its vibrant street life, extensive use of motorbikes, and a rapidly expanding digital economy. These factors contribute to specific ophthalmic health trends. For instance, the widespread use of smartphones and computers has led to an increase in digital eye strain and myopia among younger demographics. Young professionals working in District 1 or District 7 often spend hours staring at screens without adequate breaks, resulting in dry eyes and visual fatigue.</w:t>
      </w:r>
    </w:p>
    <w:p>
      <w:pPr>
        <w:pStyle w:val="BodyText"/>
      </w:pPr>
      <w:r>
        <w:t xml:space="preserve">Furthermore, the city’s dense traffic poses a significant risk to ocular health. Motorcyclists are vulnerable to environmental irritants such as dust, windborne particles, and pollution from vehicle exhaust. An</w:t>
      </w:r>
      <w:r>
        <w:t xml:space="preserve"> </w:t>
      </w:r>
      <w:r>
        <w:rPr>
          <w:bCs/>
          <w:b/>
        </w:rPr>
        <w:t xml:space="preserve">Ophthalmologist</w:t>
      </w:r>
      <w:r>
        <w:t xml:space="preserve"> </w:t>
      </w:r>
      <w:r>
        <w:t xml:space="preserve">in this setting frequently treats superficial corneal injuries and conjunctivitis caused by these external factors. The high incidence of road traffic accidents also necessitates a robust capacity for emergency ocular trauma management, requiring specialists to be proficient in both medical treatment and surgical intervention.</w:t>
      </w:r>
    </w:p>
    <w:bookmarkEnd w:id="20"/>
    <w:bookmarkStart w:id="21" w:name="X00dff3375a6c7f3bcb40348871d08872f295293"/>
    <w:p>
      <w:pPr>
        <w:pStyle w:val="Heading2"/>
      </w:pPr>
      <w:r>
        <w:t xml:space="preserve">Aging Population and the Prevalence of Chronic Conditions</w:t>
      </w:r>
    </w:p>
    <w:p>
      <w:pPr>
        <w:pStyle w:val="FirstParagraph"/>
      </w:pPr>
      <w:r>
        <w:t xml:space="preserve">Beyond urban lifestyle factors,</w:t>
      </w:r>
      <w:r>
        <w:t xml:space="preserve"> </w:t>
      </w:r>
      <w:r>
        <w:rPr>
          <w:bCs/>
          <w:b/>
        </w:rPr>
        <w:t xml:space="preserve">Vietnam Ho Chi Minh City</w:t>
      </w:r>
      <w:r>
        <w:t xml:space="preserve">, like many developing nations, is facing a demographic shift toward an aging population. This transition has profound implications for ophthalmology. Age-related eye diseases are on the rise, placing increased demand on specialists to manage conditions such as cataracts, glaucoma, and age-related macular degeneration (AMD). The</w:t>
      </w:r>
      <w:r>
        <w:t xml:space="preserve"> </w:t>
      </w:r>
      <w:r>
        <w:rPr>
          <w:bCs/>
          <w:b/>
        </w:rPr>
        <w:t xml:space="preserve">Ophthalmologist</w:t>
      </w:r>
      <w:r>
        <w:t xml:space="preserve"> </w:t>
      </w:r>
      <w:r>
        <w:t xml:space="preserve">becomes a guardian of independence for elderly patients in the city. For many seniors in</w:t>
      </w:r>
      <w:r>
        <w:t xml:space="preserve"> </w:t>
      </w:r>
      <w:r>
        <w:rPr>
          <w:bCs/>
          <w:b/>
        </w:rPr>
        <w:t xml:space="preserve">Vietnam Ho Chi Minh City</w:t>
      </w:r>
      <w:r>
        <w:t xml:space="preserve">, vision loss can lead to social isolation and dependency. Therefore, timely diagnosis and management of cataracts through modern phacoemulsification techniques are not just medical procedures; they are essential services that restore mobility and social engagement for the elderly.</w:t>
      </w:r>
    </w:p>
    <w:p>
      <w:pPr>
        <w:pStyle w:val="BodyText"/>
      </w:pPr>
      <w:r>
        <w:t xml:space="preserve">Additionally, the prevalence of diabetes in urban areas has led to a growing number of cases of diabetic retinopathy. Managing this condition requires regular screening and specialized laser or injectable treatments. The role of the</w:t>
      </w:r>
      <w:r>
        <w:t xml:space="preserve"> </w:t>
      </w:r>
      <w:r>
        <w:rPr>
          <w:bCs/>
          <w:b/>
        </w:rPr>
        <w:t xml:space="preserve">Ophthalmologist</w:t>
      </w:r>
      <w:r>
        <w:t xml:space="preserve"> </w:t>
      </w:r>
      <w:r>
        <w:t xml:space="preserve">here extends beyond treatment to include patient education on blood sugar control and systemic health management, highlighting the interconnected nature of ocular and general health.</w:t>
      </w:r>
    </w:p>
    <w:bookmarkEnd w:id="21"/>
    <w:bookmarkStart w:id="22" w:name="cultural-nuances-in-patient-interaction"/>
    <w:p>
      <w:pPr>
        <w:pStyle w:val="Heading2"/>
      </w:pPr>
      <w:r>
        <w:t xml:space="preserve">Cultural Nuances in Patient Interaction</w:t>
      </w:r>
    </w:p>
    <w:p>
      <w:pPr>
        <w:pStyle w:val="FirstParagraph"/>
      </w:pPr>
      <w:r>
        <w:t xml:space="preserve">The practice of medicine is deeply influenced by culture. In</w:t>
      </w:r>
      <w:r>
        <w:t xml:space="preserve"> </w:t>
      </w:r>
      <w:r>
        <w:rPr>
          <w:bCs/>
          <w:b/>
        </w:rPr>
        <w:t xml:space="preserve">Vietnam Ho Chi Minh City</w:t>
      </w:r>
      <w:r>
        <w:t xml:space="preserve">, family plays a central role in healthcare decisions. An</w:t>
      </w:r>
      <w:r>
        <w:t xml:space="preserve"> </w:t>
      </w:r>
      <w:r>
        <w:rPr>
          <w:bCs/>
          <w:b/>
        </w:rPr>
        <w:t xml:space="preserve">Ophthalmologist</w:t>
      </w:r>
      <w:r>
        <w:t xml:space="preserve"> </w:t>
      </w:r>
      <w:r>
        <w:t xml:space="preserve">must navigate this dynamic with sensitivity. It is common for extended family members to be involved in consultations, offering advice and participating in decision-making processes regarding surgical interventions like cataract removal or retinal surgery. Understanding these cultural nuances allows the specialist to build trust and ensure compliance with treatment plans.</w:t>
      </w:r>
    </w:p>
    <w:p>
      <w:pPr>
        <w:pStyle w:val="BodyText"/>
      </w:pPr>
      <w:r>
        <w:t xml:space="preserve">Moreover, there is a growing awareness of aesthetic concerns related to eye health. While less common than in some Western markets, requests for cosmetic enhancements or corrections for conditions like ptosis are emerging among younger, urban populations. The</w:t>
      </w:r>
      <w:r>
        <w:t xml:space="preserve"> </w:t>
      </w:r>
      <w:r>
        <w:rPr>
          <w:bCs/>
          <w:b/>
        </w:rPr>
        <w:t xml:space="preserve">Ophthalmologist</w:t>
      </w:r>
      <w:r>
        <w:t xml:space="preserve"> </w:t>
      </w:r>
      <w:r>
        <w:t xml:space="preserve">must balance medical necessity with patient expectations, ensuring that any elective procedures are performed safely and ethically.</w:t>
      </w:r>
    </w:p>
    <w:bookmarkEnd w:id="22"/>
    <w:bookmarkStart w:id="23" w:name="Xeb20e0331d05ada5a72d1c75ffd64e86c81f903"/>
    <w:p>
      <w:pPr>
        <w:pStyle w:val="Heading2"/>
      </w:pPr>
      <w:r>
        <w:t xml:space="preserve">Navigating the Healthcare System: Accessibility and Equity</w:t>
      </w:r>
    </w:p>
    <w:p>
      <w:pPr>
        <w:pStyle w:val="FirstParagraph"/>
      </w:pPr>
      <w:r>
        <w:t xml:space="preserve">A significant challenge for healthcare providers in</w:t>
      </w:r>
      <w:r>
        <w:t xml:space="preserve"> </w:t>
      </w:r>
      <w:r>
        <w:rPr>
          <w:bCs/>
          <w:b/>
        </w:rPr>
        <w:t xml:space="preserve">Vietnam Ho Chi Minh City</w:t>
      </w:r>
      <w:r>
        <w:t xml:space="preserve"> </w:t>
      </w:r>
      <w:r>
        <w:t xml:space="preserve">is the disparity in access to specialized care. While top-tier hospitals offer advanced ophthalmic services comparable to international standards, many patients rely on smaller clinics or public facilities where resources may be limited. An</w:t>
      </w:r>
      <w:r>
        <w:t xml:space="preserve"> </w:t>
      </w:r>
      <w:r>
        <w:rPr>
          <w:bCs/>
          <w:b/>
        </w:rPr>
        <w:t xml:space="preserve">Ophthalmologist</w:t>
      </w:r>
      <w:r>
        <w:t xml:space="preserve"> </w:t>
      </w:r>
      <w:r>
        <w:t xml:space="preserve">often finds themselves bridging this gap, either through private practice or by engaging in outreach programs.</w:t>
      </w:r>
    </w:p>
    <w:p>
      <w:pPr>
        <w:pStyle w:val="BodyText"/>
      </w:pPr>
      <w:r>
        <w:t xml:space="preserve">The economic burden of eye care can be substantial. Vision correction surgeries, such as LASIK, are becoming more accessible but remain out of reach for many low-income residents. Public health initiatives led by ophthalmologists focus on preventative care and early detection to reduce long-term costs. For example, school-based vision screening programs in</w:t>
      </w:r>
      <w:r>
        <w:t xml:space="preserve"> </w:t>
      </w:r>
      <w:r>
        <w:rPr>
          <w:bCs/>
          <w:b/>
        </w:rPr>
        <w:t xml:space="preserve">Vietnam Ho Chi Minh City</w:t>
      </w:r>
      <w:r>
        <w:t xml:space="preserve"> </w:t>
      </w:r>
      <w:r>
        <w:t xml:space="preserve">help identify myopia and amblyopia early, allowing for interventions that prevent lifelong visual impairment.</w:t>
      </w:r>
    </w:p>
    <w:bookmarkEnd w:id="23"/>
    <w:bookmarkStart w:id="24" w:name="X719b7298d30d0a6d39b6afdcffac1ebc120c7fe"/>
    <w:p>
      <w:pPr>
        <w:pStyle w:val="Heading2"/>
      </w:pPr>
      <w:r>
        <w:t xml:space="preserve">The Future of Ophthalmology in a Modernizing City</w:t>
      </w:r>
    </w:p>
    <w:p>
      <w:pPr>
        <w:pStyle w:val="FirstParagraph"/>
      </w:pPr>
      <w:r>
        <w:t xml:space="preserve">As</w:t>
      </w:r>
      <w:r>
        <w:t xml:space="preserve"> </w:t>
      </w:r>
      <w:r>
        <w:rPr>
          <w:bCs/>
          <w:b/>
        </w:rPr>
        <w:t xml:space="preserve">Vietnam Ho Chi Minh City</w:t>
      </w:r>
      <w:r>
        <w:t xml:space="preserve"> </w:t>
      </w:r>
      <w:r>
        <w:t xml:space="preserve">continues to develop, the field of ophthalmology will evolve accordingly. Telemedicine is beginning to play a role, allowing remote consultations for follow-up care and preliminary screenings. This technology can help reach patients in suburban areas or rural provinces surrounding the city, reducing the strain on urban centers. The</w:t>
      </w:r>
      <w:r>
        <w:t xml:space="preserve"> </w:t>
      </w:r>
      <w:r>
        <w:rPr>
          <w:bCs/>
          <w:b/>
        </w:rPr>
        <w:t xml:space="preserve">Ophthalmologist</w:t>
      </w:r>
      <w:r>
        <w:t xml:space="preserve"> </w:t>
      </w:r>
      <w:r>
        <w:t xml:space="preserve">of tomorrow must be tech-savvy, adept at using artificial intelligence for diagnostic assistance and managing digital health records.</w:t>
      </w:r>
    </w:p>
    <w:p>
      <w:pPr>
        <w:pStyle w:val="BodyText"/>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Vietnam Ho Chi Minh City</w:t>
      </w:r>
      <w:r>
        <w:t xml:space="preserve"> </w:t>
      </w:r>
      <w:r>
        <w:t xml:space="preserve">is complex and multifaceted. It requires medical expertise, cultural sensitivity, and a commitment to public health equity. From treating digital eye strain in tech-savvy youth to managing chronic diseases in an aging population, these specialists are vital to the well-being of the city’s diverse residents. As urbanization accelerates, the demand for high-quality ocular care will only grow. It is imperative that healthcare systems support these professionals through continued education, infrastructure development, and policies that ensure equitable access for all citizens. By addressing both the clinical and social aspects of eye health, ophthalmologists contribute significantly to the vitality and progress of</w:t>
      </w:r>
      <w:r>
        <w:t xml:space="preserve"> </w:t>
      </w:r>
      <w:r>
        <w:rPr>
          <w:bCs/>
          <w:b/>
        </w:rPr>
        <w:t xml:space="preserve">Vietnam Ho Chi Minh City</w:t>
      </w:r>
      <w:r>
        <w:t xml:space="preserve">, ensuring that its residents can see clearly into a bright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2026-07-29T17:20:36Z</dcterms:created>
  <dcterms:modified xsi:type="dcterms:W3CDTF">2026-07-29T17:20:36Z</dcterms:modified>
</cp:coreProperties>
</file>

<file path=docProps/custom.xml><?xml version="1.0" encoding="utf-8"?>
<Properties xmlns="http://schemas.openxmlformats.org/officeDocument/2006/custom-properties" xmlns:vt="http://schemas.openxmlformats.org/officeDocument/2006/docPropsVTypes"/>
</file>