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01b26af127ee0f11d94c03ef104df30c7333c63"/>
    <w:p>
      <w:pPr>
        <w:pStyle w:val="Heading1"/>
      </w:pPr>
      <w:r>
        <w:t xml:space="preserve">A Reflection Paper: The Role and Reality of an Optometrist in Ethiopia Addis Ababa</w:t>
      </w:r>
    </w:p>
    <w:p>
      <w:pPr>
        <w:pStyle w:val="FirstParagraph"/>
      </w:pPr>
      <w:r>
        <w:t xml:space="preserve">This Reflection Paper serves as a personal and professional examination of the practice, challenges, and profound responsibilities inherent to working as an Optometrist in Ethiopia Addis Ababa. Writing this document has allowed me to step back from the clinical routine and observe how vision care intersects with urban development, cultural heritage, healthcare infrastructure, and human dignity. As I navigate daily life within one of Africa’s fastest-growing capitals, I am continually reminded that optometry is not merely about prescribing lenses; it is about restoring independence, enabling economic participation, and bridging gaps in a rapidly transforming society.</w:t>
      </w:r>
    </w:p>
    <w:bookmarkStart w:id="20" w:name="the-calling-amidst-urban-transformation"/>
    <w:p>
      <w:pPr>
        <w:pStyle w:val="Heading2"/>
      </w:pPr>
      <w:r>
        <w:t xml:space="preserve">The Calling Amidst Urban Transformation</w:t>
      </w:r>
    </w:p>
    <w:p>
      <w:pPr>
        <w:pStyle w:val="FirstParagraph"/>
      </w:pPr>
      <w:r>
        <w:t xml:space="preserve">Becoming an Optometrist was never simply a career choice for me; it was a response to the visible disparities in eye health across Ethiopia Addis Ababa. The city vibrates with energy, innovation, and historical depth, yet beneath its modernizing skyline lies a healthcare system that struggles to keep pace with population growth. When I first entered clinical practice here, I quickly realized that the role of an Optometrist extends far beyond the examination room. We are often the first point of contact for undiagnosed systemic conditions, including hypertension and diabetes, which frequently manifest through ocular changes. In a metropolis where private clinics thrive alongside public health centers, maintaining equity in access remains a daily moral inquiry. This Reflection Paper is my attempt to document those inquiries, the lessons learned from every patient encounter, and the evolving understanding of what it means to serve as an Optometrist in this dynamic environment.</w:t>
      </w:r>
    </w:p>
    <w:bookmarkEnd w:id="20"/>
    <w:bookmarkStart w:id="21" w:name="X79bebad4c941eec0a5c10e8fbcb434ffbe067cf"/>
    <w:p>
      <w:pPr>
        <w:pStyle w:val="Heading2"/>
      </w:pPr>
      <w:r>
        <w:t xml:space="preserve">Navigating Resource Constraints and Clinical Realities</w:t>
      </w:r>
    </w:p>
    <w:p>
      <w:pPr>
        <w:pStyle w:val="FirstParagraph"/>
      </w:pPr>
      <w:r>
        <w:t xml:space="preserve">The reality of practicing optometry in Ethiopia Addis Ababa is shaped heavily by resource availability, equipment accessibility, and patient literacy levels. While diagnostic technology continues to improve, many clinics still rely on foundational tools due to import restrictions and fluctuating economic conditions. As an Optometrist, I have learned to adapt clinical workflows without compromising standards of care. I frequently encounter patients who travel long distances from peripheral neighborhoods or nearby regions, seeking affordable vision correction that they cannot access locally. These journeys are often undertaken with limited financial means, which makes my responsibility as a clinician even more profound. Every prescription I write carries economic weight for the patient; every referral I make requires careful consideration of what is clinically necessary versus financially feasible. This constant balancing act has taught me humility, creativity, and a deeper appreciation for community-based health partnerships that can subsidize lenses or fund mobile vision screenings.</w:t>
      </w:r>
    </w:p>
    <w:bookmarkEnd w:id="21"/>
    <w:bookmarkStart w:id="22" w:name="X12a8901dc0def64c2136ca4f9b8a060e0633562"/>
    <w:p>
      <w:pPr>
        <w:pStyle w:val="Heading2"/>
      </w:pPr>
      <w:r>
        <w:t xml:space="preserve">Cultural Context and Patient-Centered Care</w:t>
      </w:r>
    </w:p>
    <w:p>
      <w:pPr>
        <w:pStyle w:val="FirstParagraph"/>
      </w:pPr>
      <w:r>
        <w:t xml:space="preserve">In Ethiopia Addis Ababa, traditional healing practices and spiritual beliefs often coexist with modern medicine. As an Optometrist, I have witnessed firsthand how cultural perceptions of eye health influence patient behavior. Some individuals delay seeking professional care until vision loss severely impacts daily functioning, while others view cataracts or refractive errors through a lens of fate rather than treatable medical conditions. Navigating these beliefs requires empathy, clear communication, and patience. I have found that incorporating Amharic terminology into my consultations significantly improves comprehension and trust. When I explain how uncorrected refractive error can hinder a child’s education or reduce an adult’s productivity in the informal labor market, the conversation shifts from skepticism to collaboration. This Reflection Paper acknowledges that effective optometry is not imposed from outside; it must be woven into the cultural fabric of Ethiopia Addis Ababa, respecting heritage while gently advancing evidence-based practice.</w:t>
      </w:r>
    </w:p>
    <w:bookmarkEnd w:id="22"/>
    <w:bookmarkStart w:id="23" w:name="systemic-impact-and-professional-growth"/>
    <w:p>
      <w:pPr>
        <w:pStyle w:val="Heading2"/>
      </w:pPr>
      <w:r>
        <w:t xml:space="preserve">Systemic Impact and Professional Growth</w:t>
      </w:r>
    </w:p>
    <w:p>
      <w:pPr>
        <w:pStyle w:val="FirstParagraph"/>
      </w:pPr>
      <w:r>
        <w:t xml:space="preserve">The broader impact of an Optometrist in this setting extends beyond individual patient outcomes. I have participated in school vision screening initiatives, collaborated with public health campaigns addressing trachoma prevention, and contributed to community workshops on diabetic eye care. These efforts highlight how optometry functions as a gateway to holistic health awareness. In Ethiopia Addis Ababa, where urbanization accelerates lifestyle-related diseases and environmental factors such as dust and prolonged screen exposure contribute to visual strain, the preventive role of an Optometrist is increasingly vital. Professional growth in this context demands continuous learning, adaptability, and a commitment to mentorship. I have taken it upon myself to train junior students at local universities, share clinical guidelines with neighboring clinics, and advocate for insurance integration that would make optical services more accessible. Each of these actions reinforces my understanding that sustainable eye care requires systemic advocacy alongside individual compassion.</w:t>
      </w:r>
    </w:p>
    <w:bookmarkEnd w:id="23"/>
    <w:bookmarkStart w:id="24" w:name="personal-reflections-and-forward-vision"/>
    <w:p>
      <w:pPr>
        <w:pStyle w:val="Heading2"/>
      </w:pPr>
      <w:r>
        <w:t xml:space="preserve">Personal Reflections and Forward Vision</w:t>
      </w:r>
    </w:p>
    <w:p>
      <w:pPr>
        <w:pStyle w:val="FirstParagraph"/>
      </w:pPr>
      <w:r>
        <w:t xml:space="preserve">This Reflection Paper has allowed me to articulate the emotional and intellectual dimensions of my work as an Optometrist in Ethiopia Addis Ababa. I have experienced moments of exhaustion when patient volume overwhelms clinic capacity, but I have also encountered profound joy when a child receives their first pair of glasses and reads for the first time, or when an elderly farmer regains confidence in navigating his livelihood. These experiences remind me that vision care is fundamentally about dignity. Looking ahead, I envision a future where every resident of Ethiopia Addis Ababa can access timely, affordable, and culturally sensitive optometry services. This requires stronger public-private partnerships, increased funding for health education, and the integration of tele-optometry solutions to reach underserved populations within the city and beyond.</w:t>
      </w:r>
    </w:p>
    <w:bookmarkEnd w:id="24"/>
    <w:bookmarkStart w:id="25" w:name="conclusion"/>
    <w:p>
      <w:pPr>
        <w:pStyle w:val="Heading2"/>
      </w:pPr>
      <w:r>
        <w:t xml:space="preserve">Conclusion</w:t>
      </w:r>
    </w:p>
    <w:p>
      <w:pPr>
        <w:pStyle w:val="FirstParagraph"/>
      </w:pPr>
      <w:r>
        <w:t xml:space="preserve">In conclusion, this Reflection Paper stands as a testament to the transformative potential of optometric practice in a complex urban landscape. The role of an Optometrist in Ethiopia Addis Ababa is multifaceted: clinician, educator, advocate, and community partner. By confronting resource limitations with innovation, honoring cultural contexts with respect, and pursuing systemic improvements with persistence, we can expand access to vision care for generations to come. I remain committed to this profession not only because it aligns with my clinical expertise but because it offers a tangible pathway toward empowerment in a city full of potential. Through continued dedication, collaboration, and reflective practice, the future of eye health in Ethiopia Addis Ababa will undoubtedly be brighter.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The Role and Reality of an Optometrist in Ethiopia Addis Ababa</dc:title>
  <dc:creator/>
  <dc:language>en</dc:language>
  <cp:keywords/>
  <dcterms:created xsi:type="dcterms:W3CDTF">2026-07-29T11:02:06Z</dcterms:created>
  <dcterms:modified xsi:type="dcterms:W3CDTF">2026-07-29T11:02:06Z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