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Germany</w:t>
      </w:r>
      <w:r>
        <w:t xml:space="preserve"> </w:t>
      </w:r>
      <w:r>
        <w:t xml:space="preserve">Munich</w:t>
      </w:r>
    </w:p>
    <w:bookmarkStart w:id="25" w:name="X7be64357f6779f31b932661028638d0d17d2e6c"/>
    <w:p>
      <w:pPr>
        <w:pStyle w:val="Heading1"/>
      </w:pPr>
      <w:r>
        <w:t xml:space="preserve">A Reflection Paper on the Optometrist in Germany Munich</w:t>
      </w:r>
    </w:p>
    <w:p>
      <w:pPr>
        <w:pStyle w:val="FirstParagraph"/>
      </w:pPr>
      <w:r>
        <w:t xml:space="preserve">The landscape of healthcare is not merely a collection of medical procedures and pharmaceutical interventions; it is a complex ecosystem shaped by cultural norms, regulatory frameworks, and patient expectations. As I reflect upon the role of the</w:t>
      </w:r>
      <w:r>
        <w:t xml:space="preserve"> </w:t>
      </w:r>
      <w:r>
        <w:rPr>
          <w:iCs/>
          <w:i/>
        </w:rPr>
        <w:t xml:space="preserve">Optometrist</w:t>
      </w:r>
      <w:r>
        <w:t xml:space="preserve">, particularly within the specific context of</w:t>
      </w:r>
      <w:r>
        <w:t xml:space="preserve"> </w:t>
      </w:r>
      <w:r>
        <w:rPr>
          <w:iCs/>
          <w:i/>
        </w:rPr>
        <w:t xml:space="preserve">Germany Munich</w:t>
      </w:r>
      <w:r>
        <w:t xml:space="preserve">, I am struck by how this profession sits at a unique intersection of clinical precision, aesthetic sensitivity, and public health policy. This reflection seeks to explore my evolving understanding of optical care, examining how the traditional definition of an optometrist is both upheld and challenged by the dynamic environment found in one of Europe’s most sophisticated metropolitan centers.</w:t>
      </w:r>
    </w:p>
    <w:bookmarkStart w:id="20" w:name="X31a3346cea8f035c250996ad6b3a01c80c0c07e"/>
    <w:p>
      <w:pPr>
        <w:pStyle w:val="Heading2"/>
      </w:pPr>
      <w:r>
        <w:t xml:space="preserve">The Evolution of Identity: From Technician to Healthcare Provider</w:t>
      </w:r>
    </w:p>
    <w:p>
      <w:pPr>
        <w:pStyle w:val="FirstParagraph"/>
      </w:pPr>
      <w:r>
        <w:t xml:space="preserve">In many parts of the world, including various regions within Germany, there remains a historical distinction between ophthalmologists (medical doctors who perform surgery) and optometrists. However, my reflection on this topic reveals a significant shift in professional identity. In</w:t>
      </w:r>
      <w:r>
        <w:t xml:space="preserve"> </w:t>
      </w:r>
      <w:r>
        <w:rPr>
          <w:iCs/>
          <w:i/>
        </w:rPr>
        <w:t xml:space="preserve">Germany Munich</w:t>
      </w:r>
      <w:r>
        <w:t xml:space="preserve">, the role of the optometrist is increasingly recognized not just as a dispenser of corrective lenses, but as a primary healthcare provider for visual health. This distinction is crucial because it influences how patients perceive their care and how practitioners approach diagnostics.</w:t>
      </w:r>
    </w:p>
    <w:p>
      <w:pPr>
        <w:pStyle w:val="BodyText"/>
      </w:pPr>
      <w:r>
        <w:t xml:space="preserve">Reflecting on this, I realize that my initial understanding was somewhat limited to the mechanical aspect of eye care—measuring refractive errors and fitting glasses. However, engaging with literature and observations from</w:t>
      </w:r>
      <w:r>
        <w:t xml:space="preserve"> </w:t>
      </w:r>
      <w:r>
        <w:rPr>
          <w:iCs/>
          <w:i/>
        </w:rPr>
        <w:t xml:space="preserve">Munich</w:t>
      </w:r>
      <w:r>
        <w:t xml:space="preserve"> </w:t>
      </w:r>
      <w:r>
        <w:t xml:space="preserve">has broadened this perspective. The modern optometrist is expected to detect early signs of systemic diseases such as diabetes and hypertension through retinal examination. This diagnostic capability adds a layer of responsibility that demands continuous education and clinical vigilance. The title 'Optometrist' thus carries a weight far greater than simple prescription issuance; it implies a duty to holistic patient wellness.</w:t>
      </w:r>
    </w:p>
    <w:bookmarkEnd w:id="20"/>
    <w:bookmarkStart w:id="21" w:name="X9f379ad8e2afeb2098526705ad4d02fedb45dc4"/>
    <w:p>
      <w:pPr>
        <w:pStyle w:val="Heading2"/>
      </w:pPr>
      <w:r>
        <w:t xml:space="preserve">The Munich Context: Precision, Quality, and Innovation</w:t>
      </w:r>
    </w:p>
    <w:p>
      <w:pPr>
        <w:pStyle w:val="FirstParagraph"/>
      </w:pPr>
      <w:r>
        <w:rPr>
          <w:iCs/>
          <w:i/>
        </w:rPr>
        <w:t xml:space="preserve">Germany Munich</w:t>
      </w:r>
      <w:r>
        <w:t xml:space="preserve"> </w:t>
      </w:r>
      <w:r>
        <w:t xml:space="preserve">presents a unique case study for optical practice. As the capital of Bavaria and one of Germany’s economic hubs, the city is characterized by high standards of living and a populace that demands excellence in service. The reflection on working or practicing as an optometrist here must account for this high expectation. In</w:t>
      </w:r>
      <w:r>
        <w:t xml:space="preserve"> </w:t>
      </w:r>
      <w:r>
        <w:rPr>
          <w:iCs/>
          <w:i/>
        </w:rPr>
        <w:t xml:space="preserve">Munich</w:t>
      </w:r>
      <w:r>
        <w:t xml:space="preserve">, patients are often well-informed, tech-savvy, and value quality over cost. This environment pushes the profession toward innovation.</w:t>
      </w:r>
    </w:p>
    <w:p>
      <w:pPr>
        <w:pStyle w:val="BodyText"/>
      </w:pPr>
      <w:r>
        <w:t xml:space="preserve">I have observed that optical shops in</w:t>
      </w:r>
      <w:r>
        <w:t xml:space="preserve"> </w:t>
      </w:r>
      <w:r>
        <w:rPr>
          <w:iCs/>
          <w:i/>
        </w:rPr>
        <w:t xml:space="preserve">Munich</w:t>
      </w:r>
      <w:r>
        <w:t xml:space="preserve"> </w:t>
      </w:r>
      <w:r>
        <w:t xml:space="preserve">often resemble boutique experiences rather than clinical settings. There is an emphasis on design, technology, and personalized service. The integration of advanced diagnostic tools such as Optical Coherence Tomography (OCT) and digital fundus photography has become standard in many practices across the city. This technological adoption reflects the broader German cultural value of 'Gründlichkeit' (thoroughness). An optometrist in this region is not just selling eyewear; they are providing a comprehensive visual health assessment backed by state-of-the-art technology. My reflection highlights that success in this market requires more than clinical skill; it necessitates an ability to communicate complex medical information clearly and empathetically to a discerning clientele.</w:t>
      </w:r>
    </w:p>
    <w:bookmarkEnd w:id="21"/>
    <w:bookmarkStart w:id="22" w:name="Xf8c719d2ef2d44dc8d18bff52a09f4554478458"/>
    <w:p>
      <w:pPr>
        <w:pStyle w:val="Heading2"/>
      </w:pPr>
      <w:r>
        <w:t xml:space="preserve">Regulatory Frameworks and Professional Standards</w:t>
      </w:r>
    </w:p>
    <w:p>
      <w:pPr>
        <w:pStyle w:val="FirstParagraph"/>
      </w:pPr>
      <w:r>
        <w:t xml:space="preserve">A significant aspect of this reflection involves understanding the regulatory environment. In Germany, the practice of optometry is regulated by specific laws that define the scope of practice. While ophthalmologists hold exclusive rights to medical treatments involving drugs or surgery, optometrists have a robust scope regarding functional vision and contact lens fitting. Reflecting on these boundaries is essential for maintaining ethical standards and avoiding legal pitfalls.</w:t>
      </w:r>
    </w:p>
    <w:p>
      <w:pPr>
        <w:pStyle w:val="BodyText"/>
      </w:pPr>
      <w:r>
        <w:t xml:space="preserve">In</w:t>
      </w:r>
      <w:r>
        <w:t xml:space="preserve"> </w:t>
      </w:r>
      <w:r>
        <w:rPr>
          <w:iCs/>
          <w:i/>
        </w:rPr>
        <w:t xml:space="preserve">Germany Munich</w:t>
      </w:r>
      <w:r>
        <w:t xml:space="preserve">, adherence to these regulations is strictly monitored. There is also a strong emphasis on continuing education. The dynamic nature of the optical industry requires practitioners to stay updated with the latest research and technological advancements. This commitment to lifelong learning is embedded in the professional culture of</w:t>
      </w:r>
      <w:r>
        <w:t xml:space="preserve"> </w:t>
      </w:r>
      <w:r>
        <w:rPr>
          <w:iCs/>
          <w:i/>
        </w:rPr>
        <w:t xml:space="preserve">Munich</w:t>
      </w:r>
      <w:r>
        <w:t xml:space="preserve">. It ensures that an optometrist provides care that is evidence-based and current, distinguishing high-quality practices from those that rely on outdated methods.</w:t>
      </w:r>
    </w:p>
    <w:bookmarkEnd w:id="22"/>
    <w:bookmarkStart w:id="23" w:name="challenges-in-a-digital-age"/>
    <w:p>
      <w:pPr>
        <w:pStyle w:val="Heading2"/>
      </w:pPr>
      <w:r>
        <w:t xml:space="preserve">Challenges in a Digital Age</w:t>
      </w:r>
    </w:p>
    <w:p>
      <w:pPr>
        <w:pStyle w:val="FirstParagraph"/>
      </w:pPr>
      <w:r>
        <w:t xml:space="preserve">No reflection on the modern optometrist would be complete without addressing the impact of digital screens. The rise of computer vision syndrome has become a prevalent issue, particularly in a city like</w:t>
      </w:r>
      <w:r>
        <w:t xml:space="preserve"> </w:t>
      </w:r>
      <w:r>
        <w:rPr>
          <w:iCs/>
          <w:i/>
        </w:rPr>
        <w:t xml:space="preserve">Munich</w:t>
      </w:r>
      <w:r>
        <w:t xml:space="preserve">, which is home to numerous tech companies and financial institutions. My analysis suggests that optometrists are increasingly becoming key figures in addressing digital eye strain. This involves not only prescribing specific lenses but also advising patients on ergonomic practices and visual hygiene.</w:t>
      </w:r>
    </w:p>
    <w:p>
      <w:pPr>
        <w:pStyle w:val="BodyText"/>
      </w:pPr>
      <w:r>
        <w:t xml:space="preserve">Furthermore, the shift towards online retailing poses a challenge to traditional brick-and-mortar practices in</w:t>
      </w:r>
      <w:r>
        <w:t xml:space="preserve"> </w:t>
      </w:r>
      <w:r>
        <w:rPr>
          <w:iCs/>
          <w:i/>
        </w:rPr>
        <w:t xml:space="preserve">Munich</w:t>
      </w:r>
      <w:r>
        <w:t xml:space="preserve">. However, my reflection indicates that the personal touch of professional eye care cannot be replicated online. The trust established between an optometrist and their patient is irreplaceable. In-person examinations provide a nuanced understanding of patient needs that algorithms cannot capture. Therefore, while technology disrupts sales channels, it enhances the demand for high-quality clinical expertise.</w:t>
      </w:r>
    </w:p>
    <w:bookmarkEnd w:id="23"/>
    <w:bookmarkStart w:id="24" w:name="conclusion-a-future-of-integrated-care"/>
    <w:p>
      <w:pPr>
        <w:pStyle w:val="Heading2"/>
      </w:pPr>
      <w:r>
        <w:t xml:space="preserve">Conclusion: A Future of Integrated Care</w:t>
      </w:r>
    </w:p>
    <w:p>
      <w:pPr>
        <w:pStyle w:val="FirstParagraph"/>
      </w:pPr>
      <w:r>
        <w:t xml:space="preserve">In conclusion, this reflection paper has traversed the multifaceted role of the optometrist in</w:t>
      </w:r>
      <w:r>
        <w:t xml:space="preserve"> </w:t>
      </w:r>
      <w:r>
        <w:rPr>
          <w:iCs/>
          <w:i/>
        </w:rPr>
        <w:t xml:space="preserve">Germany Munich</w:t>
      </w:r>
      <w:r>
        <w:t xml:space="preserve">. It has highlighted that this profession is evolving from a trade-based model to a healthcare-focused discipline. The specific context of</w:t>
      </w:r>
      <w:r>
        <w:t xml:space="preserve"> </w:t>
      </w:r>
      <w:r>
        <w:rPr>
          <w:iCs/>
          <w:i/>
        </w:rPr>
        <w:t xml:space="preserve">Munich</w:t>
      </w:r>
      <w:r>
        <w:t xml:space="preserve"> </w:t>
      </w:r>
      <w:r>
        <w:t xml:space="preserve">amplifies the expectations for quality, technology, and professional conduct. As an aspirant or practitioner in this field, it is clear that one must be adaptable, knowledgeable, and deeply committed to patient-centered care.</w:t>
      </w:r>
    </w:p>
    <w:p>
      <w:pPr>
        <w:pStyle w:val="BodyText"/>
      </w:pPr>
      <w:r>
        <w:t xml:space="preserve">The future of optometry in this region looks promising but demanding. It requires a balance between technical proficiency and soft skills. The optometrist of tomorrow in</w:t>
      </w:r>
      <w:r>
        <w:t xml:space="preserve"> </w:t>
      </w:r>
      <w:r>
        <w:rPr>
          <w:iCs/>
          <w:i/>
        </w:rPr>
        <w:t xml:space="preserve">Germany Munich</w:t>
      </w:r>
      <w:r>
        <w:t xml:space="preserve"> </w:t>
      </w:r>
      <w:r>
        <w:t xml:space="preserve">will likely serve as a crucial link between general health and visual well-being, leveraging advanced technology while maintaining the human connection that defines quality healthcare. This reflection underscores that being an optometrist is not just about seeing clearly; it is about providing clarity in a complex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Optometrist in Germany Munich</dc:title>
  <dc:creator/>
  <dc:language>en</dc:language>
  <cp:keywords/>
  <dcterms:created xsi:type="dcterms:W3CDTF">2026-07-29T12:17:36Z</dcterms:created>
  <dcterms:modified xsi:type="dcterms:W3CDTF">2026-07-29T12:17:36Z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